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EBA52" w14:textId="77777777" w:rsidR="00D936EB" w:rsidRPr="00723CF9" w:rsidRDefault="00D936EB" w:rsidP="00AB6DC9">
      <w:pPr>
        <w:jc w:val="center"/>
        <w:rPr>
          <w:b/>
          <w:bCs/>
          <w:sz w:val="22"/>
          <w:szCs w:val="22"/>
        </w:rPr>
      </w:pPr>
      <w:r w:rsidRPr="00723CF9">
        <w:rPr>
          <w:b/>
          <w:bCs/>
          <w:sz w:val="22"/>
          <w:szCs w:val="22"/>
        </w:rPr>
        <w:t xml:space="preserve">Notice of Public Meeting </w:t>
      </w:r>
    </w:p>
    <w:p w14:paraId="32400602" w14:textId="6E7E4D2C" w:rsidR="00D936EB" w:rsidRPr="00723CF9" w:rsidRDefault="00D936EB" w:rsidP="00AB6DC9">
      <w:pPr>
        <w:jc w:val="center"/>
        <w:rPr>
          <w:b/>
          <w:bCs/>
          <w:sz w:val="22"/>
          <w:szCs w:val="22"/>
        </w:rPr>
      </w:pPr>
      <w:r w:rsidRPr="00723CF9">
        <w:rPr>
          <w:b/>
          <w:bCs/>
          <w:sz w:val="22"/>
          <w:szCs w:val="22"/>
        </w:rPr>
        <w:t>of the Board of Directors of the</w:t>
      </w:r>
    </w:p>
    <w:p w14:paraId="2355931A" w14:textId="3FD99BE7" w:rsidR="00831B00" w:rsidRPr="00723CF9" w:rsidRDefault="00831B00" w:rsidP="00AB6DC9">
      <w:pPr>
        <w:jc w:val="center"/>
        <w:rPr>
          <w:b/>
          <w:bCs/>
          <w:sz w:val="22"/>
          <w:szCs w:val="22"/>
        </w:rPr>
      </w:pPr>
      <w:r w:rsidRPr="00723CF9">
        <w:rPr>
          <w:b/>
          <w:bCs/>
          <w:sz w:val="22"/>
          <w:szCs w:val="22"/>
        </w:rPr>
        <w:t>PERMIAN BASIN BEHAVIORAL HEALTH CENTER</w:t>
      </w:r>
    </w:p>
    <w:p w14:paraId="07E9BB76" w14:textId="2D119A24" w:rsidR="00831B00" w:rsidRPr="00723CF9" w:rsidRDefault="00831B00" w:rsidP="00AB6DC9">
      <w:pPr>
        <w:jc w:val="center"/>
        <w:rPr>
          <w:sz w:val="22"/>
          <w:szCs w:val="22"/>
        </w:rPr>
      </w:pPr>
    </w:p>
    <w:p w14:paraId="2CC95C0F" w14:textId="670804AF" w:rsidR="00831B00" w:rsidRPr="00723CF9" w:rsidRDefault="00752493" w:rsidP="00AB6DC9">
      <w:pPr>
        <w:jc w:val="center"/>
        <w:rPr>
          <w:sz w:val="22"/>
          <w:szCs w:val="22"/>
        </w:rPr>
      </w:pPr>
      <w:r w:rsidRPr="00723CF9">
        <w:rPr>
          <w:sz w:val="22"/>
          <w:szCs w:val="22"/>
        </w:rPr>
        <w:t xml:space="preserve">Date of Meeting: </w:t>
      </w:r>
      <w:r w:rsidR="00071625">
        <w:rPr>
          <w:sz w:val="22"/>
          <w:szCs w:val="22"/>
        </w:rPr>
        <w:t>J</w:t>
      </w:r>
      <w:r w:rsidR="00DA2CA2">
        <w:rPr>
          <w:sz w:val="22"/>
          <w:szCs w:val="22"/>
        </w:rPr>
        <w:t>uly</w:t>
      </w:r>
      <w:r w:rsidR="00B83D4C">
        <w:rPr>
          <w:sz w:val="22"/>
          <w:szCs w:val="22"/>
        </w:rPr>
        <w:t xml:space="preserve"> </w:t>
      </w:r>
      <w:r w:rsidR="00C57E9B">
        <w:rPr>
          <w:sz w:val="22"/>
          <w:szCs w:val="22"/>
        </w:rPr>
        <w:t>2</w:t>
      </w:r>
      <w:r w:rsidR="00DA2CA2">
        <w:rPr>
          <w:sz w:val="22"/>
          <w:szCs w:val="22"/>
        </w:rPr>
        <w:t>8</w:t>
      </w:r>
      <w:r w:rsidR="00D64BDA" w:rsidRPr="00723CF9">
        <w:rPr>
          <w:sz w:val="22"/>
          <w:szCs w:val="22"/>
        </w:rPr>
        <w:t>,</w:t>
      </w:r>
      <w:r w:rsidR="00302957" w:rsidRPr="00723CF9">
        <w:rPr>
          <w:sz w:val="22"/>
          <w:szCs w:val="22"/>
        </w:rPr>
        <w:t xml:space="preserve"> 202</w:t>
      </w:r>
      <w:r w:rsidR="00C57E9B">
        <w:rPr>
          <w:sz w:val="22"/>
          <w:szCs w:val="22"/>
        </w:rPr>
        <w:t>6</w:t>
      </w:r>
    </w:p>
    <w:p w14:paraId="7BE5BBF8" w14:textId="1A4B0928" w:rsidR="00D936EB" w:rsidRPr="00723CF9" w:rsidRDefault="00D936EB" w:rsidP="00AB6DC9">
      <w:pPr>
        <w:jc w:val="center"/>
        <w:rPr>
          <w:sz w:val="22"/>
          <w:szCs w:val="22"/>
        </w:rPr>
      </w:pPr>
      <w:r w:rsidRPr="00723CF9">
        <w:rPr>
          <w:sz w:val="22"/>
          <w:szCs w:val="22"/>
        </w:rPr>
        <w:t>3:0</w:t>
      </w:r>
      <w:r w:rsidR="00B83D4C">
        <w:rPr>
          <w:sz w:val="22"/>
          <w:szCs w:val="22"/>
        </w:rPr>
        <w:t>0</w:t>
      </w:r>
      <w:r w:rsidRPr="00723CF9">
        <w:rPr>
          <w:sz w:val="22"/>
          <w:szCs w:val="22"/>
        </w:rPr>
        <w:t>PM</w:t>
      </w:r>
    </w:p>
    <w:p w14:paraId="43DD87A6" w14:textId="77777777" w:rsidR="00831B00" w:rsidRPr="00723CF9" w:rsidRDefault="00831B00" w:rsidP="00AB6DC9">
      <w:pPr>
        <w:pStyle w:val="paragraph"/>
        <w:spacing w:before="0" w:beforeAutospacing="0" w:after="0" w:afterAutospacing="0"/>
        <w:jc w:val="both"/>
        <w:textAlignment w:val="baseline"/>
        <w:rPr>
          <w:sz w:val="22"/>
          <w:szCs w:val="22"/>
        </w:rPr>
      </w:pPr>
    </w:p>
    <w:p w14:paraId="35831480" w14:textId="76557EFC" w:rsidR="00831B00" w:rsidRDefault="00831B00" w:rsidP="00AB6DC9">
      <w:pPr>
        <w:pStyle w:val="paragraph"/>
        <w:spacing w:before="0" w:beforeAutospacing="0" w:after="0" w:afterAutospacing="0"/>
        <w:jc w:val="both"/>
        <w:textAlignment w:val="baseline"/>
        <w:rPr>
          <w:rStyle w:val="eop"/>
          <w:rFonts w:eastAsiaTheme="majorEastAsia"/>
          <w:sz w:val="22"/>
          <w:szCs w:val="22"/>
        </w:rPr>
      </w:pPr>
      <w:r w:rsidRPr="00723CF9">
        <w:rPr>
          <w:sz w:val="22"/>
          <w:szCs w:val="22"/>
        </w:rPr>
        <w:t xml:space="preserve">Notice is hereby given, pursuant to Chapter 551, Texas Government Code, that the Board of Directors of Permian Basin Behavioral Health </w:t>
      </w:r>
      <w:r w:rsidR="0071258A" w:rsidRPr="00723CF9">
        <w:rPr>
          <w:sz w:val="22"/>
          <w:szCs w:val="22"/>
        </w:rPr>
        <w:t>Center</w:t>
      </w:r>
      <w:r w:rsidRPr="00723CF9">
        <w:rPr>
          <w:sz w:val="22"/>
          <w:szCs w:val="22"/>
        </w:rPr>
        <w:t xml:space="preserve"> will hold </w:t>
      </w:r>
      <w:r w:rsidR="00D936EB" w:rsidRPr="00723CF9">
        <w:rPr>
          <w:sz w:val="22"/>
          <w:szCs w:val="22"/>
        </w:rPr>
        <w:t>a</w:t>
      </w:r>
      <w:r w:rsidRPr="00723CF9">
        <w:rPr>
          <w:sz w:val="22"/>
          <w:szCs w:val="22"/>
        </w:rPr>
        <w:t xml:space="preserve"> regular meeting</w:t>
      </w:r>
      <w:r w:rsidR="00752493" w:rsidRPr="00723CF9">
        <w:rPr>
          <w:sz w:val="22"/>
          <w:szCs w:val="22"/>
        </w:rPr>
        <w:t>, open to the public,</w:t>
      </w:r>
      <w:r w:rsidRPr="00723CF9">
        <w:rPr>
          <w:sz w:val="22"/>
          <w:szCs w:val="22"/>
        </w:rPr>
        <w:t xml:space="preserve"> </w:t>
      </w:r>
      <w:r w:rsidR="00752493" w:rsidRPr="00723CF9">
        <w:rPr>
          <w:sz w:val="22"/>
          <w:szCs w:val="22"/>
        </w:rPr>
        <w:t xml:space="preserve">on </w:t>
      </w:r>
      <w:r w:rsidR="00071625">
        <w:rPr>
          <w:sz w:val="22"/>
          <w:szCs w:val="22"/>
        </w:rPr>
        <w:t>Ju</w:t>
      </w:r>
      <w:r w:rsidR="00DA2CA2">
        <w:rPr>
          <w:sz w:val="22"/>
          <w:szCs w:val="22"/>
        </w:rPr>
        <w:t>ly</w:t>
      </w:r>
      <w:r w:rsidR="005E586D">
        <w:rPr>
          <w:sz w:val="22"/>
          <w:szCs w:val="22"/>
        </w:rPr>
        <w:t xml:space="preserve"> </w:t>
      </w:r>
      <w:r w:rsidR="00337F03">
        <w:rPr>
          <w:sz w:val="22"/>
          <w:szCs w:val="22"/>
        </w:rPr>
        <w:t>2</w:t>
      </w:r>
      <w:r w:rsidR="00DA2CA2">
        <w:rPr>
          <w:sz w:val="22"/>
          <w:szCs w:val="22"/>
        </w:rPr>
        <w:t>8</w:t>
      </w:r>
      <w:r w:rsidR="00B83D4C">
        <w:rPr>
          <w:sz w:val="22"/>
          <w:szCs w:val="22"/>
        </w:rPr>
        <w:t>,</w:t>
      </w:r>
      <w:r w:rsidR="00752493" w:rsidRPr="00723CF9">
        <w:rPr>
          <w:sz w:val="22"/>
          <w:szCs w:val="22"/>
        </w:rPr>
        <w:t xml:space="preserve"> 202</w:t>
      </w:r>
      <w:r w:rsidR="00337F03">
        <w:rPr>
          <w:sz w:val="22"/>
          <w:szCs w:val="22"/>
        </w:rPr>
        <w:t>6</w:t>
      </w:r>
      <w:r w:rsidR="00752493" w:rsidRPr="00723CF9">
        <w:rPr>
          <w:sz w:val="22"/>
          <w:szCs w:val="22"/>
        </w:rPr>
        <w:t xml:space="preserve">, </w:t>
      </w:r>
      <w:r w:rsidR="007252A1" w:rsidRPr="00723CF9">
        <w:rPr>
          <w:sz w:val="22"/>
          <w:szCs w:val="22"/>
        </w:rPr>
        <w:t>at 3:0</w:t>
      </w:r>
      <w:r w:rsidR="00B83D4C">
        <w:rPr>
          <w:sz w:val="22"/>
          <w:szCs w:val="22"/>
        </w:rPr>
        <w:t>0</w:t>
      </w:r>
      <w:r w:rsidR="007252A1" w:rsidRPr="00723CF9">
        <w:rPr>
          <w:sz w:val="22"/>
          <w:szCs w:val="22"/>
        </w:rPr>
        <w:t xml:space="preserve"> p.m. </w:t>
      </w:r>
      <w:r w:rsidR="00180A38" w:rsidRPr="00723CF9">
        <w:rPr>
          <w:sz w:val="22"/>
          <w:szCs w:val="22"/>
        </w:rPr>
        <w:t xml:space="preserve">at </w:t>
      </w:r>
      <w:r w:rsidR="00AF1AB4">
        <w:rPr>
          <w:sz w:val="22"/>
          <w:szCs w:val="22"/>
        </w:rPr>
        <w:t>900 Don Evans Way</w:t>
      </w:r>
      <w:r w:rsidRPr="00723CF9">
        <w:rPr>
          <w:sz w:val="22"/>
          <w:szCs w:val="22"/>
        </w:rPr>
        <w:t>,</w:t>
      </w:r>
      <w:r w:rsidRPr="00723CF9">
        <w:rPr>
          <w:rStyle w:val="normaltextrun"/>
          <w:rFonts w:eastAsiaTheme="majorEastAsia"/>
          <w:sz w:val="22"/>
          <w:szCs w:val="22"/>
        </w:rPr>
        <w:t xml:space="preserve"> </w:t>
      </w:r>
      <w:r w:rsidR="00AF1AB4">
        <w:rPr>
          <w:rStyle w:val="normaltextrun"/>
          <w:rFonts w:eastAsiaTheme="majorEastAsia"/>
          <w:sz w:val="22"/>
          <w:szCs w:val="22"/>
        </w:rPr>
        <w:t>Midland</w:t>
      </w:r>
      <w:r w:rsidR="00180A38" w:rsidRPr="00723CF9">
        <w:rPr>
          <w:rStyle w:val="normaltextrun"/>
          <w:rFonts w:eastAsiaTheme="majorEastAsia"/>
          <w:sz w:val="22"/>
          <w:szCs w:val="22"/>
        </w:rPr>
        <w:t xml:space="preserve">, Texas </w:t>
      </w:r>
      <w:r w:rsidRPr="00723CF9">
        <w:rPr>
          <w:rStyle w:val="normaltextrun"/>
          <w:rFonts w:eastAsiaTheme="majorEastAsia"/>
          <w:sz w:val="22"/>
          <w:szCs w:val="22"/>
        </w:rPr>
        <w:t>at which time and place the following items will be considered and acted upon:</w:t>
      </w:r>
      <w:r w:rsidRPr="00723CF9">
        <w:rPr>
          <w:rStyle w:val="eop"/>
          <w:rFonts w:eastAsiaTheme="majorEastAsia"/>
          <w:sz w:val="22"/>
          <w:szCs w:val="22"/>
        </w:rPr>
        <w:t> </w:t>
      </w:r>
    </w:p>
    <w:p w14:paraId="00B6314B" w14:textId="77777777" w:rsidR="00831B00" w:rsidRPr="00723CF9" w:rsidRDefault="00831B00" w:rsidP="00AB6DC9">
      <w:pPr>
        <w:ind w:left="907"/>
        <w:rPr>
          <w:sz w:val="22"/>
          <w:szCs w:val="22"/>
        </w:rPr>
      </w:pPr>
    </w:p>
    <w:p w14:paraId="688DC5F6" w14:textId="45763387" w:rsidR="00831B00" w:rsidRPr="00723CF9" w:rsidRDefault="00831B00" w:rsidP="00AB6DC9">
      <w:pPr>
        <w:numPr>
          <w:ilvl w:val="0"/>
          <w:numId w:val="1"/>
        </w:numPr>
        <w:rPr>
          <w:sz w:val="22"/>
          <w:szCs w:val="22"/>
        </w:rPr>
      </w:pPr>
      <w:r w:rsidRPr="00723CF9">
        <w:rPr>
          <w:sz w:val="22"/>
          <w:szCs w:val="22"/>
        </w:rPr>
        <w:t xml:space="preserve">Call to order – Mr. </w:t>
      </w:r>
      <w:r w:rsidR="005E586D">
        <w:rPr>
          <w:sz w:val="22"/>
          <w:szCs w:val="22"/>
        </w:rPr>
        <w:t>Meyers</w:t>
      </w:r>
    </w:p>
    <w:p w14:paraId="21F065A8" w14:textId="77777777" w:rsidR="00831B00" w:rsidRPr="00723CF9" w:rsidRDefault="00831B00" w:rsidP="00AB6DC9">
      <w:pPr>
        <w:ind w:left="907"/>
        <w:rPr>
          <w:sz w:val="22"/>
          <w:szCs w:val="22"/>
        </w:rPr>
      </w:pPr>
    </w:p>
    <w:p w14:paraId="1E78A391" w14:textId="79C47A15" w:rsidR="00831B00" w:rsidRPr="00723CF9" w:rsidRDefault="00831B00" w:rsidP="00AB6DC9">
      <w:pPr>
        <w:numPr>
          <w:ilvl w:val="0"/>
          <w:numId w:val="1"/>
        </w:numPr>
        <w:rPr>
          <w:sz w:val="22"/>
          <w:szCs w:val="22"/>
        </w:rPr>
      </w:pPr>
      <w:r w:rsidRPr="00723CF9">
        <w:rPr>
          <w:sz w:val="22"/>
          <w:szCs w:val="22"/>
          <w:shd w:val="clear" w:color="auto" w:fill="FFFFFF"/>
        </w:rPr>
        <w:t xml:space="preserve">Comments from public (limit 3 minutes per person) where individuals may address the Board of Permian Basin Behavioral Health Center related to items on the present </w:t>
      </w:r>
      <w:r w:rsidR="00825EFF" w:rsidRPr="00723CF9">
        <w:rPr>
          <w:sz w:val="22"/>
          <w:szCs w:val="22"/>
          <w:shd w:val="clear" w:color="auto" w:fill="FFFFFF"/>
        </w:rPr>
        <w:t>agenda.</w:t>
      </w:r>
    </w:p>
    <w:p w14:paraId="1527BABC" w14:textId="77777777" w:rsidR="00831B00" w:rsidRPr="00723CF9" w:rsidRDefault="00831B00" w:rsidP="00AB6DC9">
      <w:pPr>
        <w:widowControl w:val="0"/>
        <w:shd w:val="clear" w:color="auto" w:fill="FFFFFF"/>
        <w:autoSpaceDE w:val="0"/>
        <w:autoSpaceDN w:val="0"/>
        <w:adjustRightInd w:val="0"/>
        <w:rPr>
          <w:sz w:val="22"/>
          <w:szCs w:val="22"/>
        </w:rPr>
      </w:pPr>
    </w:p>
    <w:p w14:paraId="30337598" w14:textId="77777777" w:rsidR="00831B00" w:rsidRPr="00723CF9" w:rsidRDefault="00831B00" w:rsidP="00AB6DC9">
      <w:pPr>
        <w:widowControl w:val="0"/>
        <w:numPr>
          <w:ilvl w:val="0"/>
          <w:numId w:val="1"/>
        </w:numPr>
        <w:shd w:val="clear" w:color="auto" w:fill="FFFFFF"/>
        <w:autoSpaceDE w:val="0"/>
        <w:autoSpaceDN w:val="0"/>
        <w:adjustRightInd w:val="0"/>
        <w:rPr>
          <w:sz w:val="22"/>
          <w:szCs w:val="22"/>
        </w:rPr>
      </w:pPr>
      <w:r w:rsidRPr="00723CF9">
        <w:rPr>
          <w:sz w:val="22"/>
          <w:szCs w:val="22"/>
        </w:rPr>
        <w:t>Consent Agenda:</w:t>
      </w:r>
    </w:p>
    <w:p w14:paraId="41332402" w14:textId="77777777" w:rsidR="00831B00" w:rsidRPr="00723CF9" w:rsidRDefault="00831B00" w:rsidP="00AB6DC9">
      <w:pPr>
        <w:widowControl w:val="0"/>
        <w:shd w:val="clear" w:color="auto" w:fill="FFFFFF"/>
        <w:autoSpaceDE w:val="0"/>
        <w:autoSpaceDN w:val="0"/>
        <w:adjustRightInd w:val="0"/>
        <w:rPr>
          <w:sz w:val="22"/>
          <w:szCs w:val="22"/>
        </w:rPr>
      </w:pPr>
    </w:p>
    <w:p w14:paraId="510396E3" w14:textId="2CCD0D8E" w:rsidR="00E02C84" w:rsidRDefault="00DA2CA2" w:rsidP="00AB6DC9">
      <w:pPr>
        <w:widowControl w:val="0"/>
        <w:numPr>
          <w:ilvl w:val="1"/>
          <w:numId w:val="1"/>
        </w:numPr>
        <w:shd w:val="clear" w:color="auto" w:fill="FFFFFF"/>
        <w:autoSpaceDE w:val="0"/>
        <w:autoSpaceDN w:val="0"/>
        <w:adjustRightInd w:val="0"/>
        <w:rPr>
          <w:sz w:val="22"/>
          <w:szCs w:val="22"/>
        </w:rPr>
      </w:pPr>
      <w:r>
        <w:rPr>
          <w:sz w:val="22"/>
          <w:szCs w:val="22"/>
        </w:rPr>
        <w:t>June</w:t>
      </w:r>
      <w:r w:rsidR="00C60D25">
        <w:rPr>
          <w:sz w:val="22"/>
          <w:szCs w:val="22"/>
        </w:rPr>
        <w:t xml:space="preserve"> </w:t>
      </w:r>
      <w:r w:rsidR="00911DC3">
        <w:rPr>
          <w:sz w:val="22"/>
          <w:szCs w:val="22"/>
        </w:rPr>
        <w:t>2</w:t>
      </w:r>
      <w:r w:rsidR="00F430CE">
        <w:rPr>
          <w:sz w:val="22"/>
          <w:szCs w:val="22"/>
        </w:rPr>
        <w:t>3</w:t>
      </w:r>
      <w:r w:rsidR="00AF3FF6" w:rsidRPr="00723CF9">
        <w:rPr>
          <w:sz w:val="22"/>
          <w:szCs w:val="22"/>
        </w:rPr>
        <w:t>,</w:t>
      </w:r>
      <w:r w:rsidR="00F8261B" w:rsidRPr="00723CF9">
        <w:rPr>
          <w:sz w:val="22"/>
          <w:szCs w:val="22"/>
        </w:rPr>
        <w:t xml:space="preserve"> </w:t>
      </w:r>
      <w:proofErr w:type="gramStart"/>
      <w:r w:rsidR="00435EE3" w:rsidRPr="00723CF9">
        <w:rPr>
          <w:sz w:val="22"/>
          <w:szCs w:val="22"/>
        </w:rPr>
        <w:t>202</w:t>
      </w:r>
      <w:r w:rsidR="00911DC3">
        <w:rPr>
          <w:sz w:val="22"/>
          <w:szCs w:val="22"/>
        </w:rPr>
        <w:t>6</w:t>
      </w:r>
      <w:proofErr w:type="gramEnd"/>
      <w:r w:rsidR="00435EE3" w:rsidRPr="00723CF9">
        <w:rPr>
          <w:sz w:val="22"/>
          <w:szCs w:val="22"/>
        </w:rPr>
        <w:t xml:space="preserve"> </w:t>
      </w:r>
      <w:r w:rsidR="00F8261B" w:rsidRPr="00723CF9">
        <w:rPr>
          <w:sz w:val="22"/>
          <w:szCs w:val="22"/>
        </w:rPr>
        <w:t>minutes</w:t>
      </w:r>
    </w:p>
    <w:p w14:paraId="50303FE4" w14:textId="77777777" w:rsidR="006141D3" w:rsidRPr="00723CF9" w:rsidRDefault="006141D3" w:rsidP="006141D3">
      <w:pPr>
        <w:widowControl w:val="0"/>
        <w:shd w:val="clear" w:color="auto" w:fill="FFFFFF"/>
        <w:autoSpaceDE w:val="0"/>
        <w:autoSpaceDN w:val="0"/>
        <w:adjustRightInd w:val="0"/>
        <w:ind w:left="1440"/>
        <w:rPr>
          <w:sz w:val="22"/>
          <w:szCs w:val="22"/>
        </w:rPr>
      </w:pPr>
    </w:p>
    <w:p w14:paraId="5D86A25C" w14:textId="35698148" w:rsidR="00831B00" w:rsidRDefault="00E33405" w:rsidP="00AB6DC9">
      <w:pPr>
        <w:widowControl w:val="0"/>
        <w:numPr>
          <w:ilvl w:val="0"/>
          <w:numId w:val="1"/>
        </w:numPr>
        <w:shd w:val="clear" w:color="auto" w:fill="FFFFFF"/>
        <w:autoSpaceDE w:val="0"/>
        <w:autoSpaceDN w:val="0"/>
        <w:adjustRightInd w:val="0"/>
        <w:rPr>
          <w:sz w:val="22"/>
          <w:szCs w:val="22"/>
        </w:rPr>
      </w:pPr>
      <w:bookmarkStart w:id="0" w:name="_Hlk132787738"/>
      <w:r>
        <w:rPr>
          <w:sz w:val="22"/>
          <w:szCs w:val="22"/>
        </w:rPr>
        <w:t>Community Mental Health Update</w:t>
      </w:r>
      <w:r w:rsidR="00831B00" w:rsidRPr="00723CF9">
        <w:rPr>
          <w:sz w:val="22"/>
          <w:szCs w:val="22"/>
        </w:rPr>
        <w:t xml:space="preserve"> – Dr. Caples</w:t>
      </w:r>
    </w:p>
    <w:p w14:paraId="7D7B0419" w14:textId="0CC28111" w:rsidR="00E33405" w:rsidRDefault="00E33405" w:rsidP="00E33405">
      <w:pPr>
        <w:widowControl w:val="0"/>
        <w:numPr>
          <w:ilvl w:val="1"/>
          <w:numId w:val="1"/>
        </w:numPr>
        <w:shd w:val="clear" w:color="auto" w:fill="FFFFFF"/>
        <w:autoSpaceDE w:val="0"/>
        <w:autoSpaceDN w:val="0"/>
        <w:adjustRightInd w:val="0"/>
        <w:rPr>
          <w:sz w:val="22"/>
          <w:szCs w:val="22"/>
        </w:rPr>
      </w:pPr>
      <w:r>
        <w:rPr>
          <w:sz w:val="22"/>
          <w:szCs w:val="22"/>
        </w:rPr>
        <w:t>Midland Health</w:t>
      </w:r>
    </w:p>
    <w:p w14:paraId="44C5097E" w14:textId="3EB735C9" w:rsidR="00E33405" w:rsidRDefault="00E33405" w:rsidP="00E33405">
      <w:pPr>
        <w:widowControl w:val="0"/>
        <w:numPr>
          <w:ilvl w:val="1"/>
          <w:numId w:val="1"/>
        </w:numPr>
        <w:shd w:val="clear" w:color="auto" w:fill="FFFFFF"/>
        <w:autoSpaceDE w:val="0"/>
        <w:autoSpaceDN w:val="0"/>
        <w:adjustRightInd w:val="0"/>
        <w:rPr>
          <w:sz w:val="22"/>
          <w:szCs w:val="22"/>
        </w:rPr>
      </w:pPr>
      <w:r>
        <w:rPr>
          <w:sz w:val="22"/>
          <w:szCs w:val="22"/>
        </w:rPr>
        <w:t>Medical Center Health System</w:t>
      </w:r>
    </w:p>
    <w:p w14:paraId="3D5331F8" w14:textId="0E1AF585" w:rsidR="00E33405" w:rsidRPr="00723CF9" w:rsidRDefault="00E33405" w:rsidP="00E33405">
      <w:pPr>
        <w:widowControl w:val="0"/>
        <w:numPr>
          <w:ilvl w:val="1"/>
          <w:numId w:val="1"/>
        </w:numPr>
        <w:shd w:val="clear" w:color="auto" w:fill="FFFFFF"/>
        <w:autoSpaceDE w:val="0"/>
        <w:autoSpaceDN w:val="0"/>
        <w:adjustRightInd w:val="0"/>
        <w:rPr>
          <w:sz w:val="22"/>
          <w:szCs w:val="22"/>
        </w:rPr>
      </w:pPr>
      <w:r>
        <w:rPr>
          <w:sz w:val="22"/>
          <w:szCs w:val="22"/>
        </w:rPr>
        <w:t>Regional Medical Facilities</w:t>
      </w:r>
    </w:p>
    <w:p w14:paraId="110F8A27" w14:textId="77777777" w:rsidR="00831B00" w:rsidRPr="00723CF9" w:rsidRDefault="00831B00" w:rsidP="00AB6DC9">
      <w:pPr>
        <w:pStyle w:val="ListParagraph"/>
        <w:rPr>
          <w:sz w:val="22"/>
          <w:szCs w:val="22"/>
        </w:rPr>
      </w:pPr>
    </w:p>
    <w:p w14:paraId="5E6DE1B3" w14:textId="77EBF28D" w:rsidR="00E12A49" w:rsidRPr="0036360D" w:rsidRDefault="00FA2AEB" w:rsidP="0036360D">
      <w:pPr>
        <w:widowControl w:val="0"/>
        <w:numPr>
          <w:ilvl w:val="0"/>
          <w:numId w:val="1"/>
        </w:numPr>
        <w:shd w:val="clear" w:color="auto" w:fill="FFFFFF"/>
        <w:autoSpaceDE w:val="0"/>
        <w:autoSpaceDN w:val="0"/>
        <w:adjustRightInd w:val="0"/>
        <w:rPr>
          <w:sz w:val="22"/>
          <w:szCs w:val="22"/>
        </w:rPr>
      </w:pPr>
      <w:r>
        <w:rPr>
          <w:sz w:val="22"/>
          <w:szCs w:val="22"/>
        </w:rPr>
        <w:t xml:space="preserve">PBBHC </w:t>
      </w:r>
      <w:r w:rsidR="00831B00" w:rsidRPr="00723CF9">
        <w:rPr>
          <w:sz w:val="22"/>
          <w:szCs w:val="22"/>
        </w:rPr>
        <w:t xml:space="preserve">Project Update </w:t>
      </w:r>
    </w:p>
    <w:p w14:paraId="4DDEA53A" w14:textId="5EA6F697" w:rsidR="00185DC4" w:rsidRDefault="00185DC4" w:rsidP="00E12A49">
      <w:pPr>
        <w:widowControl w:val="0"/>
        <w:numPr>
          <w:ilvl w:val="1"/>
          <w:numId w:val="1"/>
        </w:numPr>
        <w:shd w:val="clear" w:color="auto" w:fill="FFFFFF"/>
        <w:autoSpaceDE w:val="0"/>
        <w:autoSpaceDN w:val="0"/>
        <w:adjustRightInd w:val="0"/>
        <w:rPr>
          <w:sz w:val="22"/>
          <w:szCs w:val="22"/>
        </w:rPr>
      </w:pPr>
      <w:r w:rsidRPr="00E12A49">
        <w:rPr>
          <w:sz w:val="22"/>
          <w:szCs w:val="22"/>
        </w:rPr>
        <w:t>Construction Review- Chris Hog</w:t>
      </w:r>
      <w:r w:rsidR="00F334C3" w:rsidRPr="00E12A49">
        <w:rPr>
          <w:sz w:val="22"/>
          <w:szCs w:val="22"/>
        </w:rPr>
        <w:t>g</w:t>
      </w:r>
      <w:r w:rsidRPr="00E12A49">
        <w:rPr>
          <w:sz w:val="22"/>
          <w:szCs w:val="22"/>
        </w:rPr>
        <w:t>an/Tania Castaneda</w:t>
      </w:r>
    </w:p>
    <w:p w14:paraId="418B19CB" w14:textId="30CF8B18" w:rsidR="006D19D5" w:rsidRDefault="006D19D5" w:rsidP="006D19D5">
      <w:pPr>
        <w:widowControl w:val="0"/>
        <w:numPr>
          <w:ilvl w:val="2"/>
          <w:numId w:val="1"/>
        </w:numPr>
        <w:shd w:val="clear" w:color="auto" w:fill="FFFFFF"/>
        <w:autoSpaceDE w:val="0"/>
        <w:autoSpaceDN w:val="0"/>
        <w:adjustRightInd w:val="0"/>
        <w:rPr>
          <w:sz w:val="22"/>
          <w:szCs w:val="22"/>
        </w:rPr>
      </w:pPr>
      <w:r>
        <w:rPr>
          <w:sz w:val="22"/>
          <w:szCs w:val="22"/>
        </w:rPr>
        <w:t>IDF 2 Water Damage Update</w:t>
      </w:r>
    </w:p>
    <w:p w14:paraId="000C099B" w14:textId="77777777" w:rsidR="00E12A49" w:rsidRPr="00E12A49" w:rsidRDefault="00E12A49" w:rsidP="00E12A49">
      <w:pPr>
        <w:widowControl w:val="0"/>
        <w:shd w:val="clear" w:color="auto" w:fill="FFFFFF"/>
        <w:autoSpaceDE w:val="0"/>
        <w:autoSpaceDN w:val="0"/>
        <w:adjustRightInd w:val="0"/>
        <w:ind w:left="1440"/>
        <w:rPr>
          <w:sz w:val="22"/>
          <w:szCs w:val="22"/>
        </w:rPr>
      </w:pPr>
    </w:p>
    <w:p w14:paraId="66B1A2FC" w14:textId="3B2ACB9D" w:rsidR="00F07561" w:rsidRPr="00643EFE" w:rsidRDefault="00E12A49" w:rsidP="00643EFE">
      <w:pPr>
        <w:widowControl w:val="0"/>
        <w:numPr>
          <w:ilvl w:val="0"/>
          <w:numId w:val="1"/>
        </w:numPr>
        <w:shd w:val="clear" w:color="auto" w:fill="FFFFFF"/>
        <w:autoSpaceDE w:val="0"/>
        <w:autoSpaceDN w:val="0"/>
        <w:adjustRightInd w:val="0"/>
        <w:rPr>
          <w:sz w:val="22"/>
          <w:szCs w:val="22"/>
        </w:rPr>
      </w:pPr>
      <w:r>
        <w:rPr>
          <w:sz w:val="22"/>
          <w:szCs w:val="22"/>
        </w:rPr>
        <w:t>PBBHC Operation</w:t>
      </w:r>
      <w:r w:rsidR="00DD796A">
        <w:rPr>
          <w:sz w:val="22"/>
          <w:szCs w:val="22"/>
        </w:rPr>
        <w:t>s</w:t>
      </w:r>
      <w:r>
        <w:rPr>
          <w:sz w:val="22"/>
          <w:szCs w:val="22"/>
        </w:rPr>
        <w:t xml:space="preserve"> </w:t>
      </w:r>
      <w:r w:rsidR="00541E1A" w:rsidRPr="00071625">
        <w:rPr>
          <w:sz w:val="22"/>
          <w:szCs w:val="22"/>
        </w:rPr>
        <w:t>Update</w:t>
      </w:r>
      <w:r w:rsidR="000D0881" w:rsidRPr="00071625">
        <w:rPr>
          <w:sz w:val="22"/>
          <w:szCs w:val="22"/>
        </w:rPr>
        <w:t xml:space="preserve"> – Gran Shinwar</w:t>
      </w:r>
    </w:p>
    <w:p w14:paraId="7D00DB3C" w14:textId="4798600C" w:rsidR="00E12A49" w:rsidRDefault="00974BA6" w:rsidP="00E12A49">
      <w:pPr>
        <w:widowControl w:val="0"/>
        <w:numPr>
          <w:ilvl w:val="1"/>
          <w:numId w:val="1"/>
        </w:numPr>
        <w:shd w:val="clear" w:color="auto" w:fill="FFFFFF"/>
        <w:autoSpaceDE w:val="0"/>
        <w:autoSpaceDN w:val="0"/>
        <w:adjustRightInd w:val="0"/>
        <w:rPr>
          <w:sz w:val="22"/>
          <w:szCs w:val="22"/>
        </w:rPr>
      </w:pPr>
      <w:r>
        <w:rPr>
          <w:sz w:val="22"/>
          <w:szCs w:val="22"/>
        </w:rPr>
        <w:t xml:space="preserve">June </w:t>
      </w:r>
      <w:r w:rsidR="00E12A49">
        <w:rPr>
          <w:sz w:val="22"/>
          <w:szCs w:val="22"/>
        </w:rPr>
        <w:t>Census</w:t>
      </w:r>
      <w:r w:rsidR="00CD5BE6">
        <w:rPr>
          <w:sz w:val="22"/>
          <w:szCs w:val="22"/>
        </w:rPr>
        <w:t>, A</w:t>
      </w:r>
      <w:r w:rsidR="00E12A49">
        <w:rPr>
          <w:sz w:val="22"/>
          <w:szCs w:val="22"/>
        </w:rPr>
        <w:t>dmissions</w:t>
      </w:r>
      <w:r w:rsidR="00CD5BE6">
        <w:rPr>
          <w:sz w:val="22"/>
          <w:szCs w:val="22"/>
        </w:rPr>
        <w:t>, Discharges</w:t>
      </w:r>
    </w:p>
    <w:p w14:paraId="2F764638" w14:textId="6ADEB04F" w:rsidR="002F51E8" w:rsidRDefault="002F51E8" w:rsidP="00E12A49">
      <w:pPr>
        <w:widowControl w:val="0"/>
        <w:numPr>
          <w:ilvl w:val="1"/>
          <w:numId w:val="1"/>
        </w:numPr>
        <w:shd w:val="clear" w:color="auto" w:fill="FFFFFF"/>
        <w:autoSpaceDE w:val="0"/>
        <w:autoSpaceDN w:val="0"/>
        <w:adjustRightInd w:val="0"/>
        <w:rPr>
          <w:sz w:val="22"/>
          <w:szCs w:val="22"/>
        </w:rPr>
      </w:pPr>
      <w:r>
        <w:rPr>
          <w:sz w:val="22"/>
          <w:szCs w:val="22"/>
        </w:rPr>
        <w:t>Ramp Plan</w:t>
      </w:r>
      <w:r w:rsidR="00BD003B">
        <w:rPr>
          <w:sz w:val="22"/>
          <w:szCs w:val="22"/>
        </w:rPr>
        <w:t xml:space="preserve"> &amp; Performance </w:t>
      </w:r>
    </w:p>
    <w:p w14:paraId="1407D2E5" w14:textId="77777777" w:rsidR="000509A9" w:rsidRDefault="000509A9" w:rsidP="000509A9">
      <w:pPr>
        <w:widowControl w:val="0"/>
        <w:numPr>
          <w:ilvl w:val="2"/>
          <w:numId w:val="1"/>
        </w:numPr>
        <w:shd w:val="clear" w:color="auto" w:fill="FFFFFF"/>
        <w:autoSpaceDE w:val="0"/>
        <w:autoSpaceDN w:val="0"/>
        <w:adjustRightInd w:val="0"/>
        <w:rPr>
          <w:sz w:val="22"/>
          <w:szCs w:val="22"/>
        </w:rPr>
      </w:pPr>
      <w:r>
        <w:rPr>
          <w:sz w:val="22"/>
          <w:szCs w:val="22"/>
        </w:rPr>
        <w:t xml:space="preserve">Forensic Contract Status </w:t>
      </w:r>
    </w:p>
    <w:p w14:paraId="0B326141" w14:textId="61E00439" w:rsidR="000509A9" w:rsidRDefault="000509A9" w:rsidP="000509A9">
      <w:pPr>
        <w:widowControl w:val="0"/>
        <w:numPr>
          <w:ilvl w:val="3"/>
          <w:numId w:val="1"/>
        </w:numPr>
        <w:shd w:val="clear" w:color="auto" w:fill="FFFFFF"/>
        <w:autoSpaceDE w:val="0"/>
        <w:autoSpaceDN w:val="0"/>
        <w:adjustRightInd w:val="0"/>
        <w:rPr>
          <w:sz w:val="22"/>
          <w:szCs w:val="22"/>
        </w:rPr>
      </w:pPr>
      <w:r>
        <w:rPr>
          <w:sz w:val="22"/>
          <w:szCs w:val="22"/>
        </w:rPr>
        <w:t>Ramp Update: 16 Beds in Aug</w:t>
      </w:r>
    </w:p>
    <w:p w14:paraId="752AC707" w14:textId="3BAF57F8" w:rsidR="000403C3" w:rsidRPr="000403C3" w:rsidRDefault="00BC1F97" w:rsidP="000403C3">
      <w:pPr>
        <w:widowControl w:val="0"/>
        <w:numPr>
          <w:ilvl w:val="1"/>
          <w:numId w:val="1"/>
        </w:numPr>
        <w:shd w:val="clear" w:color="auto" w:fill="FFFFFF"/>
        <w:autoSpaceDE w:val="0"/>
        <w:autoSpaceDN w:val="0"/>
        <w:adjustRightInd w:val="0"/>
        <w:rPr>
          <w:sz w:val="22"/>
          <w:szCs w:val="22"/>
        </w:rPr>
      </w:pPr>
      <w:r>
        <w:rPr>
          <w:sz w:val="22"/>
          <w:szCs w:val="22"/>
        </w:rPr>
        <w:t>Referral Pipeline</w:t>
      </w:r>
      <w:r w:rsidR="000C1934">
        <w:rPr>
          <w:sz w:val="22"/>
          <w:szCs w:val="22"/>
        </w:rPr>
        <w:t xml:space="preserve"> &amp; Communication</w:t>
      </w:r>
    </w:p>
    <w:p w14:paraId="1FCC65C8" w14:textId="702ABE9C" w:rsidR="004B1249" w:rsidRDefault="004B1249" w:rsidP="00E12A49">
      <w:pPr>
        <w:widowControl w:val="0"/>
        <w:numPr>
          <w:ilvl w:val="1"/>
          <w:numId w:val="1"/>
        </w:numPr>
        <w:shd w:val="clear" w:color="auto" w:fill="FFFFFF"/>
        <w:autoSpaceDE w:val="0"/>
        <w:autoSpaceDN w:val="0"/>
        <w:adjustRightInd w:val="0"/>
        <w:rPr>
          <w:sz w:val="22"/>
          <w:szCs w:val="22"/>
        </w:rPr>
      </w:pPr>
      <w:r>
        <w:rPr>
          <w:sz w:val="22"/>
          <w:szCs w:val="22"/>
        </w:rPr>
        <w:t>Q</w:t>
      </w:r>
      <w:r w:rsidR="00F975EA">
        <w:rPr>
          <w:sz w:val="22"/>
          <w:szCs w:val="22"/>
        </w:rPr>
        <w:t>uality</w:t>
      </w:r>
      <w:r w:rsidR="00AC4319">
        <w:rPr>
          <w:sz w:val="22"/>
          <w:szCs w:val="22"/>
        </w:rPr>
        <w:t>,</w:t>
      </w:r>
      <w:r w:rsidR="00F975EA">
        <w:rPr>
          <w:sz w:val="22"/>
          <w:szCs w:val="22"/>
        </w:rPr>
        <w:t xml:space="preserve"> Patient Safety</w:t>
      </w:r>
      <w:r w:rsidR="00AC4319">
        <w:rPr>
          <w:sz w:val="22"/>
          <w:szCs w:val="22"/>
        </w:rPr>
        <w:t>, Regulatory</w:t>
      </w:r>
    </w:p>
    <w:p w14:paraId="48B0C9BD" w14:textId="77777777" w:rsidR="00AC4319" w:rsidRDefault="00AC4319" w:rsidP="00447877">
      <w:pPr>
        <w:widowControl w:val="0"/>
        <w:numPr>
          <w:ilvl w:val="2"/>
          <w:numId w:val="1"/>
        </w:numPr>
        <w:shd w:val="clear" w:color="auto" w:fill="FFFFFF"/>
        <w:autoSpaceDE w:val="0"/>
        <w:autoSpaceDN w:val="0"/>
        <w:adjustRightInd w:val="0"/>
        <w:rPr>
          <w:sz w:val="22"/>
          <w:szCs w:val="22"/>
        </w:rPr>
      </w:pPr>
      <w:r>
        <w:rPr>
          <w:sz w:val="22"/>
          <w:szCs w:val="22"/>
        </w:rPr>
        <w:t>State Licensure – Aug 12</w:t>
      </w:r>
      <w:r w:rsidRPr="00A81D73">
        <w:rPr>
          <w:sz w:val="22"/>
          <w:szCs w:val="22"/>
          <w:vertAlign w:val="superscript"/>
        </w:rPr>
        <w:t>th</w:t>
      </w:r>
      <w:r>
        <w:rPr>
          <w:sz w:val="22"/>
          <w:szCs w:val="22"/>
        </w:rPr>
        <w:t xml:space="preserve"> scheduled inspection</w:t>
      </w:r>
    </w:p>
    <w:p w14:paraId="41383159" w14:textId="77777777" w:rsidR="00AC4319" w:rsidRDefault="00AC4319" w:rsidP="00447877">
      <w:pPr>
        <w:widowControl w:val="0"/>
        <w:numPr>
          <w:ilvl w:val="2"/>
          <w:numId w:val="1"/>
        </w:numPr>
        <w:shd w:val="clear" w:color="auto" w:fill="FFFFFF"/>
        <w:autoSpaceDE w:val="0"/>
        <w:autoSpaceDN w:val="0"/>
        <w:adjustRightInd w:val="0"/>
        <w:rPr>
          <w:sz w:val="22"/>
          <w:szCs w:val="22"/>
        </w:rPr>
      </w:pPr>
      <w:r>
        <w:rPr>
          <w:sz w:val="22"/>
          <w:szCs w:val="22"/>
        </w:rPr>
        <w:t>DNV Accreditation – Expecting end of Aug/beginning of Sept</w:t>
      </w:r>
    </w:p>
    <w:p w14:paraId="23CA0D6F" w14:textId="77777777" w:rsidR="00AC4319" w:rsidRDefault="00AC4319" w:rsidP="00447877">
      <w:pPr>
        <w:widowControl w:val="0"/>
        <w:numPr>
          <w:ilvl w:val="3"/>
          <w:numId w:val="1"/>
        </w:numPr>
        <w:shd w:val="clear" w:color="auto" w:fill="FFFFFF"/>
        <w:autoSpaceDE w:val="0"/>
        <w:autoSpaceDN w:val="0"/>
        <w:adjustRightInd w:val="0"/>
        <w:rPr>
          <w:sz w:val="22"/>
          <w:szCs w:val="22"/>
        </w:rPr>
      </w:pPr>
      <w:r>
        <w:rPr>
          <w:sz w:val="22"/>
          <w:szCs w:val="22"/>
        </w:rPr>
        <w:t>Signet pre-survey review – 7/13</w:t>
      </w:r>
    </w:p>
    <w:p w14:paraId="46997EE0" w14:textId="6E7529AB" w:rsidR="005609BC" w:rsidRDefault="004B1249" w:rsidP="00E12A49">
      <w:pPr>
        <w:widowControl w:val="0"/>
        <w:numPr>
          <w:ilvl w:val="1"/>
          <w:numId w:val="1"/>
        </w:numPr>
        <w:shd w:val="clear" w:color="auto" w:fill="FFFFFF"/>
        <w:autoSpaceDE w:val="0"/>
        <w:autoSpaceDN w:val="0"/>
        <w:adjustRightInd w:val="0"/>
        <w:rPr>
          <w:sz w:val="22"/>
          <w:szCs w:val="22"/>
        </w:rPr>
      </w:pPr>
      <w:r>
        <w:rPr>
          <w:sz w:val="22"/>
          <w:szCs w:val="22"/>
        </w:rPr>
        <w:t xml:space="preserve">Medical Staff &amp; </w:t>
      </w:r>
      <w:r w:rsidR="005609BC">
        <w:rPr>
          <w:sz w:val="22"/>
          <w:szCs w:val="22"/>
        </w:rPr>
        <w:t>MEC Update</w:t>
      </w:r>
    </w:p>
    <w:p w14:paraId="686371BE" w14:textId="07DC1E0D" w:rsidR="0040721A" w:rsidRDefault="0040721A" w:rsidP="0040721A">
      <w:pPr>
        <w:widowControl w:val="0"/>
        <w:numPr>
          <w:ilvl w:val="2"/>
          <w:numId w:val="1"/>
        </w:numPr>
        <w:shd w:val="clear" w:color="auto" w:fill="FFFFFF"/>
        <w:autoSpaceDE w:val="0"/>
        <w:autoSpaceDN w:val="0"/>
        <w:adjustRightInd w:val="0"/>
        <w:rPr>
          <w:sz w:val="22"/>
          <w:szCs w:val="22"/>
        </w:rPr>
      </w:pPr>
      <w:r>
        <w:rPr>
          <w:sz w:val="22"/>
          <w:szCs w:val="22"/>
        </w:rPr>
        <w:t xml:space="preserve">Committee Activation: </w:t>
      </w:r>
      <w:r w:rsidR="000A448B">
        <w:rPr>
          <w:sz w:val="22"/>
          <w:szCs w:val="22"/>
        </w:rPr>
        <w:t xml:space="preserve">MEC, P&amp;T, IC, QAPI, </w:t>
      </w:r>
      <w:r w:rsidR="002C52D8">
        <w:rPr>
          <w:sz w:val="22"/>
          <w:szCs w:val="22"/>
        </w:rPr>
        <w:t>EOC/EM</w:t>
      </w:r>
    </w:p>
    <w:p w14:paraId="2C296F7D" w14:textId="77777777" w:rsidR="00650ECE" w:rsidRDefault="00650ECE" w:rsidP="00EF7A62">
      <w:pPr>
        <w:widowControl w:val="0"/>
        <w:shd w:val="clear" w:color="auto" w:fill="FFFFFF"/>
        <w:autoSpaceDE w:val="0"/>
        <w:autoSpaceDN w:val="0"/>
        <w:adjustRightInd w:val="0"/>
        <w:rPr>
          <w:sz w:val="22"/>
          <w:szCs w:val="22"/>
        </w:rPr>
      </w:pPr>
    </w:p>
    <w:p w14:paraId="398B33A8" w14:textId="7261C62C" w:rsidR="00DD796A" w:rsidRDefault="00DD796A" w:rsidP="00DD796A">
      <w:pPr>
        <w:widowControl w:val="0"/>
        <w:numPr>
          <w:ilvl w:val="0"/>
          <w:numId w:val="1"/>
        </w:numPr>
        <w:shd w:val="clear" w:color="auto" w:fill="FFFFFF"/>
        <w:autoSpaceDE w:val="0"/>
        <w:autoSpaceDN w:val="0"/>
        <w:adjustRightInd w:val="0"/>
        <w:rPr>
          <w:sz w:val="22"/>
          <w:szCs w:val="22"/>
        </w:rPr>
      </w:pPr>
      <w:r>
        <w:rPr>
          <w:sz w:val="22"/>
          <w:szCs w:val="22"/>
        </w:rPr>
        <w:t>PBBHC Financial Update</w:t>
      </w:r>
      <w:r w:rsidR="00650ECE">
        <w:rPr>
          <w:sz w:val="22"/>
          <w:szCs w:val="22"/>
        </w:rPr>
        <w:t xml:space="preserve"> – Fernando Acosta</w:t>
      </w:r>
      <w:r w:rsidR="004D50ED">
        <w:rPr>
          <w:sz w:val="22"/>
          <w:szCs w:val="22"/>
        </w:rPr>
        <w:t>/Alan Berry</w:t>
      </w:r>
    </w:p>
    <w:p w14:paraId="74DB81ED" w14:textId="03688C99" w:rsidR="00DD796A" w:rsidRDefault="004D50ED" w:rsidP="00DD796A">
      <w:pPr>
        <w:widowControl w:val="0"/>
        <w:numPr>
          <w:ilvl w:val="1"/>
          <w:numId w:val="1"/>
        </w:numPr>
        <w:shd w:val="clear" w:color="auto" w:fill="FFFFFF"/>
        <w:autoSpaceDE w:val="0"/>
        <w:autoSpaceDN w:val="0"/>
        <w:adjustRightInd w:val="0"/>
        <w:rPr>
          <w:sz w:val="22"/>
          <w:szCs w:val="22"/>
        </w:rPr>
      </w:pPr>
      <w:r>
        <w:rPr>
          <w:sz w:val="22"/>
          <w:szCs w:val="22"/>
        </w:rPr>
        <w:t>Pro forma</w:t>
      </w:r>
      <w:r w:rsidR="005C2028">
        <w:rPr>
          <w:sz w:val="22"/>
          <w:szCs w:val="22"/>
        </w:rPr>
        <w:t xml:space="preserve"> </w:t>
      </w:r>
      <w:r w:rsidR="00E0495D">
        <w:rPr>
          <w:sz w:val="22"/>
          <w:szCs w:val="22"/>
        </w:rPr>
        <w:t>Presentation</w:t>
      </w:r>
    </w:p>
    <w:p w14:paraId="345EBB7E" w14:textId="0517A6E2" w:rsidR="00BD6425" w:rsidRDefault="00CE0AEE" w:rsidP="00BD6425">
      <w:pPr>
        <w:widowControl w:val="0"/>
        <w:numPr>
          <w:ilvl w:val="1"/>
          <w:numId w:val="1"/>
        </w:numPr>
        <w:shd w:val="clear" w:color="auto" w:fill="FFFFFF"/>
        <w:autoSpaceDE w:val="0"/>
        <w:autoSpaceDN w:val="0"/>
        <w:adjustRightInd w:val="0"/>
        <w:rPr>
          <w:sz w:val="22"/>
          <w:szCs w:val="22"/>
        </w:rPr>
      </w:pPr>
      <w:r>
        <w:rPr>
          <w:sz w:val="22"/>
          <w:szCs w:val="22"/>
        </w:rPr>
        <w:t xml:space="preserve">Update on </w:t>
      </w:r>
      <w:r w:rsidR="007636CF">
        <w:rPr>
          <w:sz w:val="22"/>
          <w:szCs w:val="22"/>
        </w:rPr>
        <w:t>Financial</w:t>
      </w:r>
      <w:r>
        <w:rPr>
          <w:sz w:val="22"/>
          <w:szCs w:val="22"/>
        </w:rPr>
        <w:t xml:space="preserve"> Reporting &amp; Month-End Readiness </w:t>
      </w:r>
    </w:p>
    <w:p w14:paraId="0674B3E5" w14:textId="73AE9935" w:rsidR="00CE0AEE" w:rsidRDefault="00CE0AEE" w:rsidP="00CE0AEE">
      <w:pPr>
        <w:widowControl w:val="0"/>
        <w:numPr>
          <w:ilvl w:val="2"/>
          <w:numId w:val="1"/>
        </w:numPr>
        <w:shd w:val="clear" w:color="auto" w:fill="FFFFFF"/>
        <w:autoSpaceDE w:val="0"/>
        <w:autoSpaceDN w:val="0"/>
        <w:adjustRightInd w:val="0"/>
        <w:rPr>
          <w:sz w:val="22"/>
          <w:szCs w:val="22"/>
        </w:rPr>
      </w:pPr>
      <w:r>
        <w:rPr>
          <w:sz w:val="22"/>
          <w:szCs w:val="22"/>
        </w:rPr>
        <w:t>June Financials (P&amp;L)</w:t>
      </w:r>
      <w:r w:rsidR="000A12BF">
        <w:rPr>
          <w:sz w:val="22"/>
          <w:szCs w:val="22"/>
        </w:rPr>
        <w:t xml:space="preserve"> &amp; Cash Position</w:t>
      </w:r>
    </w:p>
    <w:p w14:paraId="6933D3A7" w14:textId="1CE8C1B1" w:rsidR="00CE0AEE" w:rsidRDefault="00A361AA" w:rsidP="00CE0AEE">
      <w:pPr>
        <w:widowControl w:val="0"/>
        <w:numPr>
          <w:ilvl w:val="2"/>
          <w:numId w:val="1"/>
        </w:numPr>
        <w:shd w:val="clear" w:color="auto" w:fill="FFFFFF"/>
        <w:autoSpaceDE w:val="0"/>
        <w:autoSpaceDN w:val="0"/>
        <w:adjustRightInd w:val="0"/>
        <w:rPr>
          <w:sz w:val="22"/>
          <w:szCs w:val="22"/>
        </w:rPr>
      </w:pPr>
      <w:r>
        <w:rPr>
          <w:sz w:val="22"/>
          <w:szCs w:val="22"/>
        </w:rPr>
        <w:t>Expectations for July</w:t>
      </w:r>
    </w:p>
    <w:p w14:paraId="1E412BA5" w14:textId="77777777" w:rsidR="00650ECE" w:rsidRDefault="00650ECE" w:rsidP="00650ECE">
      <w:pPr>
        <w:widowControl w:val="0"/>
        <w:shd w:val="clear" w:color="auto" w:fill="FFFFFF"/>
        <w:autoSpaceDE w:val="0"/>
        <w:autoSpaceDN w:val="0"/>
        <w:adjustRightInd w:val="0"/>
        <w:ind w:left="1440"/>
        <w:rPr>
          <w:sz w:val="22"/>
          <w:szCs w:val="22"/>
        </w:rPr>
      </w:pPr>
    </w:p>
    <w:p w14:paraId="2FB753D1" w14:textId="6253A284" w:rsidR="00650ECE" w:rsidRDefault="00650ECE" w:rsidP="00650ECE">
      <w:pPr>
        <w:widowControl w:val="0"/>
        <w:numPr>
          <w:ilvl w:val="0"/>
          <w:numId w:val="1"/>
        </w:numPr>
        <w:shd w:val="clear" w:color="auto" w:fill="FFFFFF"/>
        <w:autoSpaceDE w:val="0"/>
        <w:autoSpaceDN w:val="0"/>
        <w:adjustRightInd w:val="0"/>
        <w:rPr>
          <w:sz w:val="22"/>
          <w:szCs w:val="22"/>
        </w:rPr>
      </w:pPr>
      <w:r>
        <w:rPr>
          <w:sz w:val="22"/>
          <w:szCs w:val="22"/>
        </w:rPr>
        <w:t>Consider and Act Upon the Following Matters</w:t>
      </w:r>
    </w:p>
    <w:p w14:paraId="1D9C3B9D" w14:textId="2F9A84BF" w:rsidR="00545DD4" w:rsidRDefault="004578E1" w:rsidP="00650ECE">
      <w:pPr>
        <w:widowControl w:val="0"/>
        <w:numPr>
          <w:ilvl w:val="1"/>
          <w:numId w:val="1"/>
        </w:numPr>
        <w:shd w:val="clear" w:color="auto" w:fill="FFFFFF"/>
        <w:autoSpaceDE w:val="0"/>
        <w:autoSpaceDN w:val="0"/>
        <w:adjustRightInd w:val="0"/>
        <w:rPr>
          <w:sz w:val="22"/>
          <w:szCs w:val="22"/>
        </w:rPr>
      </w:pPr>
      <w:r>
        <w:rPr>
          <w:sz w:val="22"/>
          <w:szCs w:val="22"/>
        </w:rPr>
        <w:t xml:space="preserve">Above Ceiling </w:t>
      </w:r>
      <w:r w:rsidR="009668A8">
        <w:rPr>
          <w:sz w:val="22"/>
          <w:szCs w:val="22"/>
        </w:rPr>
        <w:t xml:space="preserve">Inspection </w:t>
      </w:r>
      <w:r>
        <w:rPr>
          <w:sz w:val="22"/>
          <w:szCs w:val="22"/>
        </w:rPr>
        <w:t>Proposal</w:t>
      </w:r>
      <w:r w:rsidR="009668A8">
        <w:rPr>
          <w:sz w:val="22"/>
          <w:szCs w:val="22"/>
        </w:rPr>
        <w:t xml:space="preserve"> – Chris Hoggan</w:t>
      </w:r>
    </w:p>
    <w:p w14:paraId="1B8D5207" w14:textId="7CB72AE5" w:rsidR="00A34336" w:rsidRDefault="00614A78" w:rsidP="00650ECE">
      <w:pPr>
        <w:widowControl w:val="0"/>
        <w:numPr>
          <w:ilvl w:val="1"/>
          <w:numId w:val="1"/>
        </w:numPr>
        <w:shd w:val="clear" w:color="auto" w:fill="FFFFFF"/>
        <w:autoSpaceDE w:val="0"/>
        <w:autoSpaceDN w:val="0"/>
        <w:adjustRightInd w:val="0"/>
        <w:rPr>
          <w:sz w:val="22"/>
          <w:szCs w:val="22"/>
        </w:rPr>
      </w:pPr>
      <w:r w:rsidRPr="00614A78">
        <w:rPr>
          <w:sz w:val="22"/>
          <w:szCs w:val="22"/>
        </w:rPr>
        <w:lastRenderedPageBreak/>
        <w:t>ENFRA - Generator Remote Dispatch Capability</w:t>
      </w:r>
      <w:r w:rsidR="00A77EDF">
        <w:rPr>
          <w:sz w:val="22"/>
          <w:szCs w:val="22"/>
        </w:rPr>
        <w:t xml:space="preserve"> </w:t>
      </w:r>
    </w:p>
    <w:p w14:paraId="4CF7BFF9" w14:textId="6F35DB45" w:rsidR="00FB326F" w:rsidRDefault="00AC07DC" w:rsidP="00650ECE">
      <w:pPr>
        <w:widowControl w:val="0"/>
        <w:numPr>
          <w:ilvl w:val="1"/>
          <w:numId w:val="1"/>
        </w:numPr>
        <w:shd w:val="clear" w:color="auto" w:fill="FFFFFF"/>
        <w:autoSpaceDE w:val="0"/>
        <w:autoSpaceDN w:val="0"/>
        <w:adjustRightInd w:val="0"/>
        <w:rPr>
          <w:sz w:val="22"/>
          <w:szCs w:val="22"/>
        </w:rPr>
      </w:pPr>
      <w:r>
        <w:rPr>
          <w:sz w:val="22"/>
          <w:szCs w:val="22"/>
        </w:rPr>
        <w:t>Service agreement – Facility Services</w:t>
      </w:r>
    </w:p>
    <w:p w14:paraId="104874E3" w14:textId="63322E2A" w:rsidR="00E84F84" w:rsidRDefault="00E84F84" w:rsidP="00650ECE">
      <w:pPr>
        <w:widowControl w:val="0"/>
        <w:numPr>
          <w:ilvl w:val="1"/>
          <w:numId w:val="1"/>
        </w:numPr>
        <w:shd w:val="clear" w:color="auto" w:fill="FFFFFF"/>
        <w:autoSpaceDE w:val="0"/>
        <w:autoSpaceDN w:val="0"/>
        <w:adjustRightInd w:val="0"/>
        <w:rPr>
          <w:sz w:val="22"/>
          <w:szCs w:val="22"/>
        </w:rPr>
      </w:pPr>
      <w:r>
        <w:rPr>
          <w:sz w:val="22"/>
          <w:szCs w:val="22"/>
        </w:rPr>
        <w:t>Approval of Policies</w:t>
      </w:r>
      <w:r w:rsidR="00A77EDF">
        <w:rPr>
          <w:sz w:val="22"/>
          <w:szCs w:val="22"/>
        </w:rPr>
        <w:t xml:space="preserve"> – Gran Shinwar</w:t>
      </w:r>
    </w:p>
    <w:p w14:paraId="54CA0527" w14:textId="4E074A00" w:rsidR="000111F1" w:rsidRDefault="000111F1" w:rsidP="00E84F84">
      <w:pPr>
        <w:widowControl w:val="0"/>
        <w:numPr>
          <w:ilvl w:val="2"/>
          <w:numId w:val="1"/>
        </w:numPr>
        <w:shd w:val="clear" w:color="auto" w:fill="FFFFFF"/>
        <w:autoSpaceDE w:val="0"/>
        <w:autoSpaceDN w:val="0"/>
        <w:adjustRightInd w:val="0"/>
        <w:rPr>
          <w:sz w:val="22"/>
          <w:szCs w:val="22"/>
        </w:rPr>
      </w:pPr>
      <w:r>
        <w:rPr>
          <w:sz w:val="22"/>
          <w:szCs w:val="22"/>
        </w:rPr>
        <w:t>Administration</w:t>
      </w:r>
    </w:p>
    <w:p w14:paraId="354317EE" w14:textId="1D15FBB1" w:rsidR="000111F1" w:rsidRDefault="006A4245" w:rsidP="000111F1">
      <w:pPr>
        <w:widowControl w:val="0"/>
        <w:numPr>
          <w:ilvl w:val="3"/>
          <w:numId w:val="1"/>
        </w:numPr>
        <w:shd w:val="clear" w:color="auto" w:fill="FFFFFF"/>
        <w:autoSpaceDE w:val="0"/>
        <w:autoSpaceDN w:val="0"/>
        <w:adjustRightInd w:val="0"/>
        <w:rPr>
          <w:sz w:val="22"/>
          <w:szCs w:val="22"/>
        </w:rPr>
      </w:pPr>
      <w:r>
        <w:rPr>
          <w:sz w:val="22"/>
          <w:szCs w:val="22"/>
        </w:rPr>
        <w:t>100.05 Incident Reporting</w:t>
      </w:r>
    </w:p>
    <w:p w14:paraId="0D843AEB" w14:textId="1034CDDB" w:rsidR="00E84F84" w:rsidRDefault="005667D8" w:rsidP="00E84F84">
      <w:pPr>
        <w:widowControl w:val="0"/>
        <w:numPr>
          <w:ilvl w:val="2"/>
          <w:numId w:val="1"/>
        </w:numPr>
        <w:shd w:val="clear" w:color="auto" w:fill="FFFFFF"/>
        <w:autoSpaceDE w:val="0"/>
        <w:autoSpaceDN w:val="0"/>
        <w:adjustRightInd w:val="0"/>
        <w:rPr>
          <w:sz w:val="22"/>
          <w:szCs w:val="22"/>
        </w:rPr>
      </w:pPr>
      <w:r>
        <w:rPr>
          <w:sz w:val="22"/>
          <w:szCs w:val="22"/>
        </w:rPr>
        <w:t>Emergency management</w:t>
      </w:r>
    </w:p>
    <w:p w14:paraId="77A1D9EC" w14:textId="06FF39E6" w:rsidR="008564D8" w:rsidRPr="008564D8" w:rsidRDefault="008564D8" w:rsidP="008564D8">
      <w:pPr>
        <w:widowControl w:val="0"/>
        <w:numPr>
          <w:ilvl w:val="3"/>
          <w:numId w:val="1"/>
        </w:numPr>
        <w:shd w:val="clear" w:color="auto" w:fill="FFFFFF"/>
        <w:autoSpaceDE w:val="0"/>
        <w:autoSpaceDN w:val="0"/>
        <w:adjustRightInd w:val="0"/>
        <w:rPr>
          <w:sz w:val="22"/>
          <w:szCs w:val="22"/>
        </w:rPr>
      </w:pPr>
      <w:r w:rsidRPr="008564D8">
        <w:rPr>
          <w:sz w:val="22"/>
          <w:szCs w:val="22"/>
        </w:rPr>
        <w:t xml:space="preserve">1600.01 — Emergency Management Program </w:t>
      </w:r>
    </w:p>
    <w:p w14:paraId="173236B0" w14:textId="41B5017E" w:rsidR="008564D8" w:rsidRPr="008564D8" w:rsidRDefault="008564D8" w:rsidP="008564D8">
      <w:pPr>
        <w:widowControl w:val="0"/>
        <w:numPr>
          <w:ilvl w:val="3"/>
          <w:numId w:val="1"/>
        </w:numPr>
        <w:shd w:val="clear" w:color="auto" w:fill="FFFFFF"/>
        <w:autoSpaceDE w:val="0"/>
        <w:autoSpaceDN w:val="0"/>
        <w:adjustRightInd w:val="0"/>
        <w:rPr>
          <w:sz w:val="22"/>
          <w:szCs w:val="22"/>
        </w:rPr>
      </w:pPr>
      <w:r w:rsidRPr="008564D8">
        <w:rPr>
          <w:sz w:val="22"/>
          <w:szCs w:val="22"/>
        </w:rPr>
        <w:t xml:space="preserve">1600.02 — Emergency Operations Plan </w:t>
      </w:r>
    </w:p>
    <w:p w14:paraId="7C68AC77" w14:textId="06EA2F87" w:rsidR="008564D8" w:rsidRPr="008564D8" w:rsidRDefault="008564D8" w:rsidP="008564D8">
      <w:pPr>
        <w:widowControl w:val="0"/>
        <w:numPr>
          <w:ilvl w:val="3"/>
          <w:numId w:val="1"/>
        </w:numPr>
        <w:shd w:val="clear" w:color="auto" w:fill="FFFFFF"/>
        <w:autoSpaceDE w:val="0"/>
        <w:autoSpaceDN w:val="0"/>
        <w:adjustRightInd w:val="0"/>
        <w:rPr>
          <w:sz w:val="22"/>
          <w:szCs w:val="22"/>
        </w:rPr>
      </w:pPr>
      <w:r w:rsidRPr="008564D8">
        <w:rPr>
          <w:sz w:val="22"/>
          <w:szCs w:val="22"/>
        </w:rPr>
        <w:t xml:space="preserve">1600.03 — Hazard Vulnerability Analysis </w:t>
      </w:r>
    </w:p>
    <w:p w14:paraId="56AD49B7" w14:textId="0CDE0A1F" w:rsidR="008564D8" w:rsidRPr="008564D8" w:rsidRDefault="008564D8" w:rsidP="008564D8">
      <w:pPr>
        <w:widowControl w:val="0"/>
        <w:numPr>
          <w:ilvl w:val="3"/>
          <w:numId w:val="1"/>
        </w:numPr>
        <w:shd w:val="clear" w:color="auto" w:fill="FFFFFF"/>
        <w:autoSpaceDE w:val="0"/>
        <w:autoSpaceDN w:val="0"/>
        <w:adjustRightInd w:val="0"/>
        <w:rPr>
          <w:sz w:val="22"/>
          <w:szCs w:val="22"/>
        </w:rPr>
      </w:pPr>
      <w:r w:rsidRPr="008564D8">
        <w:rPr>
          <w:sz w:val="22"/>
          <w:szCs w:val="22"/>
        </w:rPr>
        <w:t xml:space="preserve">1600.04 — Hospital Incident Command System </w:t>
      </w:r>
    </w:p>
    <w:p w14:paraId="50F1CE51" w14:textId="38C9B55F" w:rsidR="008564D8" w:rsidRPr="008564D8" w:rsidRDefault="008564D8" w:rsidP="008564D8">
      <w:pPr>
        <w:widowControl w:val="0"/>
        <w:numPr>
          <w:ilvl w:val="3"/>
          <w:numId w:val="1"/>
        </w:numPr>
        <w:shd w:val="clear" w:color="auto" w:fill="FFFFFF"/>
        <w:autoSpaceDE w:val="0"/>
        <w:autoSpaceDN w:val="0"/>
        <w:adjustRightInd w:val="0"/>
        <w:rPr>
          <w:sz w:val="22"/>
          <w:szCs w:val="22"/>
        </w:rPr>
      </w:pPr>
      <w:r w:rsidRPr="008564D8">
        <w:rPr>
          <w:sz w:val="22"/>
          <w:szCs w:val="22"/>
        </w:rPr>
        <w:t xml:space="preserve">1600.05 — Emergency Communications and Redundant Communications </w:t>
      </w:r>
    </w:p>
    <w:p w14:paraId="6784D549" w14:textId="651F2CF6" w:rsidR="008564D8" w:rsidRPr="008564D8" w:rsidRDefault="008564D8" w:rsidP="008564D8">
      <w:pPr>
        <w:widowControl w:val="0"/>
        <w:numPr>
          <w:ilvl w:val="3"/>
          <w:numId w:val="1"/>
        </w:numPr>
        <w:shd w:val="clear" w:color="auto" w:fill="FFFFFF"/>
        <w:autoSpaceDE w:val="0"/>
        <w:autoSpaceDN w:val="0"/>
        <w:adjustRightInd w:val="0"/>
        <w:rPr>
          <w:sz w:val="22"/>
          <w:szCs w:val="22"/>
        </w:rPr>
      </w:pPr>
      <w:r w:rsidRPr="008564D8">
        <w:rPr>
          <w:sz w:val="22"/>
          <w:szCs w:val="22"/>
        </w:rPr>
        <w:t xml:space="preserve">1600.06 — Emergency Staffing and Labor Pool </w:t>
      </w:r>
    </w:p>
    <w:p w14:paraId="6DF745E1" w14:textId="4927BFB4" w:rsidR="008564D8" w:rsidRPr="008564D8" w:rsidRDefault="008564D8" w:rsidP="008564D8">
      <w:pPr>
        <w:widowControl w:val="0"/>
        <w:numPr>
          <w:ilvl w:val="3"/>
          <w:numId w:val="1"/>
        </w:numPr>
        <w:shd w:val="clear" w:color="auto" w:fill="FFFFFF"/>
        <w:autoSpaceDE w:val="0"/>
        <w:autoSpaceDN w:val="0"/>
        <w:adjustRightInd w:val="0"/>
        <w:rPr>
          <w:sz w:val="22"/>
          <w:szCs w:val="22"/>
        </w:rPr>
      </w:pPr>
      <w:r w:rsidRPr="008564D8">
        <w:rPr>
          <w:sz w:val="22"/>
          <w:szCs w:val="22"/>
        </w:rPr>
        <w:t xml:space="preserve">1600.07 — Emergency Resources and 96-Hour Sustainability </w:t>
      </w:r>
    </w:p>
    <w:p w14:paraId="4240CC50" w14:textId="66498C1E" w:rsidR="008564D8" w:rsidRPr="008564D8" w:rsidRDefault="008564D8" w:rsidP="008564D8">
      <w:pPr>
        <w:widowControl w:val="0"/>
        <w:numPr>
          <w:ilvl w:val="3"/>
          <w:numId w:val="1"/>
        </w:numPr>
        <w:shd w:val="clear" w:color="auto" w:fill="FFFFFF"/>
        <w:autoSpaceDE w:val="0"/>
        <w:autoSpaceDN w:val="0"/>
        <w:adjustRightInd w:val="0"/>
        <w:rPr>
          <w:sz w:val="22"/>
          <w:szCs w:val="22"/>
        </w:rPr>
      </w:pPr>
      <w:r w:rsidRPr="008564D8">
        <w:rPr>
          <w:sz w:val="22"/>
          <w:szCs w:val="22"/>
        </w:rPr>
        <w:t xml:space="preserve">1600.08 — Emergency Credentialing and Volunteer Management </w:t>
      </w:r>
    </w:p>
    <w:p w14:paraId="4AEAF167" w14:textId="581C74D9" w:rsidR="008564D8" w:rsidRPr="008564D8" w:rsidRDefault="008564D8" w:rsidP="008564D8">
      <w:pPr>
        <w:widowControl w:val="0"/>
        <w:numPr>
          <w:ilvl w:val="3"/>
          <w:numId w:val="1"/>
        </w:numPr>
        <w:shd w:val="clear" w:color="auto" w:fill="FFFFFF"/>
        <w:autoSpaceDE w:val="0"/>
        <w:autoSpaceDN w:val="0"/>
        <w:adjustRightInd w:val="0"/>
        <w:rPr>
          <w:sz w:val="22"/>
          <w:szCs w:val="22"/>
        </w:rPr>
      </w:pPr>
      <w:r w:rsidRPr="008564D8">
        <w:rPr>
          <w:sz w:val="22"/>
          <w:szCs w:val="22"/>
        </w:rPr>
        <w:t xml:space="preserve">1600.09 — Shelter-in-Place </w:t>
      </w:r>
    </w:p>
    <w:p w14:paraId="323BDC2D" w14:textId="4688B5B0" w:rsidR="008564D8" w:rsidRPr="008564D8" w:rsidRDefault="008564D8" w:rsidP="008564D8">
      <w:pPr>
        <w:widowControl w:val="0"/>
        <w:numPr>
          <w:ilvl w:val="3"/>
          <w:numId w:val="1"/>
        </w:numPr>
        <w:shd w:val="clear" w:color="auto" w:fill="FFFFFF"/>
        <w:autoSpaceDE w:val="0"/>
        <w:autoSpaceDN w:val="0"/>
        <w:adjustRightInd w:val="0"/>
        <w:rPr>
          <w:sz w:val="22"/>
          <w:szCs w:val="22"/>
        </w:rPr>
      </w:pPr>
      <w:r w:rsidRPr="008564D8">
        <w:rPr>
          <w:sz w:val="22"/>
          <w:szCs w:val="22"/>
        </w:rPr>
        <w:t xml:space="preserve">1600.10 — Relocation and Facility Evacuation </w:t>
      </w:r>
    </w:p>
    <w:p w14:paraId="3D7A896F" w14:textId="5523F7B0" w:rsidR="008564D8" w:rsidRPr="008564D8" w:rsidRDefault="008564D8" w:rsidP="008564D8">
      <w:pPr>
        <w:widowControl w:val="0"/>
        <w:numPr>
          <w:ilvl w:val="3"/>
          <w:numId w:val="1"/>
        </w:numPr>
        <w:shd w:val="clear" w:color="auto" w:fill="FFFFFF"/>
        <w:autoSpaceDE w:val="0"/>
        <w:autoSpaceDN w:val="0"/>
        <w:adjustRightInd w:val="0"/>
        <w:rPr>
          <w:sz w:val="22"/>
          <w:szCs w:val="22"/>
        </w:rPr>
      </w:pPr>
      <w:r w:rsidRPr="008564D8">
        <w:rPr>
          <w:sz w:val="22"/>
          <w:szCs w:val="22"/>
        </w:rPr>
        <w:t xml:space="preserve">1600.11 — Patient Tracking, Accountability, and Family Reunification </w:t>
      </w:r>
    </w:p>
    <w:p w14:paraId="20F72E0F" w14:textId="6F80C2E2" w:rsidR="008564D8" w:rsidRPr="008564D8" w:rsidRDefault="008564D8" w:rsidP="008564D8">
      <w:pPr>
        <w:widowControl w:val="0"/>
        <w:numPr>
          <w:ilvl w:val="3"/>
          <w:numId w:val="1"/>
        </w:numPr>
        <w:shd w:val="clear" w:color="auto" w:fill="FFFFFF"/>
        <w:autoSpaceDE w:val="0"/>
        <w:autoSpaceDN w:val="0"/>
        <w:adjustRightInd w:val="0"/>
        <w:rPr>
          <w:sz w:val="22"/>
          <w:szCs w:val="22"/>
        </w:rPr>
      </w:pPr>
      <w:r w:rsidRPr="008564D8">
        <w:rPr>
          <w:sz w:val="22"/>
          <w:szCs w:val="22"/>
        </w:rPr>
        <w:t xml:space="preserve">1600.12 — Continuity of Operations and Business Resumption </w:t>
      </w:r>
    </w:p>
    <w:p w14:paraId="547A7EA0" w14:textId="5953948A" w:rsidR="008564D8" w:rsidRDefault="008564D8" w:rsidP="008564D8">
      <w:pPr>
        <w:widowControl w:val="0"/>
        <w:numPr>
          <w:ilvl w:val="3"/>
          <w:numId w:val="1"/>
        </w:numPr>
        <w:shd w:val="clear" w:color="auto" w:fill="FFFFFF"/>
        <w:autoSpaceDE w:val="0"/>
        <w:autoSpaceDN w:val="0"/>
        <w:adjustRightInd w:val="0"/>
        <w:rPr>
          <w:sz w:val="22"/>
          <w:szCs w:val="22"/>
        </w:rPr>
      </w:pPr>
      <w:r w:rsidRPr="008564D8">
        <w:rPr>
          <w:sz w:val="22"/>
          <w:szCs w:val="22"/>
        </w:rPr>
        <w:t>1600.13 — Exercises, After-Action Review, and Improvement Planning</w:t>
      </w:r>
    </w:p>
    <w:p w14:paraId="3910929D" w14:textId="111F64C0" w:rsidR="00D8765A" w:rsidRDefault="00D8765A" w:rsidP="00D8765A">
      <w:pPr>
        <w:widowControl w:val="0"/>
        <w:numPr>
          <w:ilvl w:val="2"/>
          <w:numId w:val="1"/>
        </w:numPr>
        <w:shd w:val="clear" w:color="auto" w:fill="FFFFFF"/>
        <w:autoSpaceDE w:val="0"/>
        <w:autoSpaceDN w:val="0"/>
        <w:adjustRightInd w:val="0"/>
        <w:rPr>
          <w:sz w:val="22"/>
          <w:szCs w:val="22"/>
        </w:rPr>
      </w:pPr>
      <w:r>
        <w:rPr>
          <w:sz w:val="22"/>
          <w:szCs w:val="22"/>
        </w:rPr>
        <w:t>Environment of Care &amp; Life Safety</w:t>
      </w:r>
    </w:p>
    <w:p w14:paraId="7E2BB0B3" w14:textId="21FBF46B" w:rsidR="00601BD1" w:rsidRPr="00601BD1" w:rsidRDefault="00601BD1" w:rsidP="00601BD1">
      <w:pPr>
        <w:widowControl w:val="0"/>
        <w:numPr>
          <w:ilvl w:val="3"/>
          <w:numId w:val="1"/>
        </w:numPr>
        <w:shd w:val="clear" w:color="auto" w:fill="FFFFFF"/>
        <w:autoSpaceDE w:val="0"/>
        <w:autoSpaceDN w:val="0"/>
        <w:adjustRightInd w:val="0"/>
        <w:rPr>
          <w:sz w:val="22"/>
          <w:szCs w:val="22"/>
        </w:rPr>
      </w:pPr>
      <w:r w:rsidRPr="00601BD1">
        <w:rPr>
          <w:sz w:val="22"/>
          <w:szCs w:val="22"/>
        </w:rPr>
        <w:t xml:space="preserve">1700.00 — Environment of Care Management Plan </w:t>
      </w:r>
    </w:p>
    <w:p w14:paraId="68209B20" w14:textId="23B9424A" w:rsidR="00601BD1" w:rsidRPr="00601BD1" w:rsidRDefault="00601BD1" w:rsidP="00601BD1">
      <w:pPr>
        <w:widowControl w:val="0"/>
        <w:numPr>
          <w:ilvl w:val="3"/>
          <w:numId w:val="1"/>
        </w:numPr>
        <w:shd w:val="clear" w:color="auto" w:fill="FFFFFF"/>
        <w:autoSpaceDE w:val="0"/>
        <w:autoSpaceDN w:val="0"/>
        <w:adjustRightInd w:val="0"/>
        <w:rPr>
          <w:sz w:val="22"/>
          <w:szCs w:val="22"/>
        </w:rPr>
      </w:pPr>
      <w:r w:rsidRPr="00601BD1">
        <w:rPr>
          <w:sz w:val="22"/>
          <w:szCs w:val="22"/>
        </w:rPr>
        <w:t xml:space="preserve">1700.04 — Environment of Care Committee and Governance </w:t>
      </w:r>
    </w:p>
    <w:p w14:paraId="45EBF969" w14:textId="65C477AA" w:rsidR="00601BD1" w:rsidRPr="00601BD1" w:rsidRDefault="00601BD1" w:rsidP="00601BD1">
      <w:pPr>
        <w:widowControl w:val="0"/>
        <w:numPr>
          <w:ilvl w:val="3"/>
          <w:numId w:val="1"/>
        </w:numPr>
        <w:shd w:val="clear" w:color="auto" w:fill="FFFFFF"/>
        <w:autoSpaceDE w:val="0"/>
        <w:autoSpaceDN w:val="0"/>
        <w:adjustRightInd w:val="0"/>
        <w:rPr>
          <w:sz w:val="22"/>
          <w:szCs w:val="22"/>
        </w:rPr>
      </w:pPr>
      <w:r w:rsidRPr="00601BD1">
        <w:rPr>
          <w:sz w:val="22"/>
          <w:szCs w:val="22"/>
        </w:rPr>
        <w:t xml:space="preserve">1700.05 — Behavioral Health Environmental Risk Assessment </w:t>
      </w:r>
    </w:p>
    <w:p w14:paraId="08CC025F" w14:textId="1A80E7B2" w:rsidR="00601BD1" w:rsidRPr="00601BD1" w:rsidRDefault="00601BD1" w:rsidP="00601BD1">
      <w:pPr>
        <w:widowControl w:val="0"/>
        <w:numPr>
          <w:ilvl w:val="3"/>
          <w:numId w:val="1"/>
        </w:numPr>
        <w:shd w:val="clear" w:color="auto" w:fill="FFFFFF"/>
        <w:autoSpaceDE w:val="0"/>
        <w:autoSpaceDN w:val="0"/>
        <w:adjustRightInd w:val="0"/>
        <w:rPr>
          <w:sz w:val="22"/>
          <w:szCs w:val="22"/>
        </w:rPr>
      </w:pPr>
      <w:r w:rsidRPr="00601BD1">
        <w:rPr>
          <w:sz w:val="22"/>
          <w:szCs w:val="22"/>
        </w:rPr>
        <w:t xml:space="preserve">1700.06 — Ligature and Self-Harm Environmental Risk Management </w:t>
      </w:r>
    </w:p>
    <w:p w14:paraId="1583A618" w14:textId="3275318A" w:rsidR="00601BD1" w:rsidRPr="00601BD1" w:rsidRDefault="00601BD1" w:rsidP="00601BD1">
      <w:pPr>
        <w:widowControl w:val="0"/>
        <w:numPr>
          <w:ilvl w:val="3"/>
          <w:numId w:val="1"/>
        </w:numPr>
        <w:shd w:val="clear" w:color="auto" w:fill="FFFFFF"/>
        <w:autoSpaceDE w:val="0"/>
        <w:autoSpaceDN w:val="0"/>
        <w:adjustRightInd w:val="0"/>
        <w:rPr>
          <w:sz w:val="22"/>
          <w:szCs w:val="22"/>
        </w:rPr>
      </w:pPr>
      <w:r w:rsidRPr="00601BD1">
        <w:rPr>
          <w:sz w:val="22"/>
          <w:szCs w:val="22"/>
        </w:rPr>
        <w:t xml:space="preserve">1700.07 — Environmental Safety Rounds and Corrective Action </w:t>
      </w:r>
    </w:p>
    <w:p w14:paraId="7687A74E" w14:textId="5F09C348" w:rsidR="00601BD1" w:rsidRPr="00601BD1" w:rsidRDefault="00601BD1" w:rsidP="00601BD1">
      <w:pPr>
        <w:widowControl w:val="0"/>
        <w:numPr>
          <w:ilvl w:val="3"/>
          <w:numId w:val="1"/>
        </w:numPr>
        <w:shd w:val="clear" w:color="auto" w:fill="FFFFFF"/>
        <w:autoSpaceDE w:val="0"/>
        <w:autoSpaceDN w:val="0"/>
        <w:adjustRightInd w:val="0"/>
        <w:rPr>
          <w:sz w:val="22"/>
          <w:szCs w:val="22"/>
        </w:rPr>
      </w:pPr>
      <w:r w:rsidRPr="00601BD1">
        <w:rPr>
          <w:sz w:val="22"/>
          <w:szCs w:val="22"/>
        </w:rPr>
        <w:t xml:space="preserve">1700.08 — Security Management Plan </w:t>
      </w:r>
    </w:p>
    <w:p w14:paraId="4D2A4B34" w14:textId="142F5E94" w:rsidR="00601BD1" w:rsidRPr="00601BD1" w:rsidRDefault="00601BD1" w:rsidP="00601BD1">
      <w:pPr>
        <w:widowControl w:val="0"/>
        <w:numPr>
          <w:ilvl w:val="3"/>
          <w:numId w:val="1"/>
        </w:numPr>
        <w:shd w:val="clear" w:color="auto" w:fill="FFFFFF"/>
        <w:autoSpaceDE w:val="0"/>
        <w:autoSpaceDN w:val="0"/>
        <w:adjustRightInd w:val="0"/>
        <w:rPr>
          <w:sz w:val="22"/>
          <w:szCs w:val="22"/>
        </w:rPr>
      </w:pPr>
      <w:r w:rsidRPr="00601BD1">
        <w:rPr>
          <w:sz w:val="22"/>
          <w:szCs w:val="22"/>
        </w:rPr>
        <w:t xml:space="preserve">1700.09 — Life Safety Management Plan </w:t>
      </w:r>
    </w:p>
    <w:p w14:paraId="6A93EB12" w14:textId="2524D417" w:rsidR="00601BD1" w:rsidRPr="00601BD1" w:rsidRDefault="00601BD1" w:rsidP="00601BD1">
      <w:pPr>
        <w:widowControl w:val="0"/>
        <w:numPr>
          <w:ilvl w:val="3"/>
          <w:numId w:val="1"/>
        </w:numPr>
        <w:shd w:val="clear" w:color="auto" w:fill="FFFFFF"/>
        <w:autoSpaceDE w:val="0"/>
        <w:autoSpaceDN w:val="0"/>
        <w:adjustRightInd w:val="0"/>
        <w:rPr>
          <w:sz w:val="22"/>
          <w:szCs w:val="22"/>
        </w:rPr>
      </w:pPr>
      <w:r w:rsidRPr="00601BD1">
        <w:rPr>
          <w:sz w:val="22"/>
          <w:szCs w:val="22"/>
        </w:rPr>
        <w:t xml:space="preserve">1700.10 — Fire Response and Fire Control </w:t>
      </w:r>
    </w:p>
    <w:p w14:paraId="47AE01EE" w14:textId="71A5FF9C" w:rsidR="00601BD1" w:rsidRPr="00601BD1" w:rsidRDefault="00601BD1" w:rsidP="00601BD1">
      <w:pPr>
        <w:widowControl w:val="0"/>
        <w:numPr>
          <w:ilvl w:val="3"/>
          <w:numId w:val="1"/>
        </w:numPr>
        <w:shd w:val="clear" w:color="auto" w:fill="FFFFFF"/>
        <w:autoSpaceDE w:val="0"/>
        <w:autoSpaceDN w:val="0"/>
        <w:adjustRightInd w:val="0"/>
        <w:rPr>
          <w:sz w:val="22"/>
          <w:szCs w:val="22"/>
        </w:rPr>
      </w:pPr>
      <w:r w:rsidRPr="00601BD1">
        <w:rPr>
          <w:sz w:val="22"/>
          <w:szCs w:val="22"/>
        </w:rPr>
        <w:t xml:space="preserve">1700.11 — Fire Drill Program </w:t>
      </w:r>
    </w:p>
    <w:p w14:paraId="798CF2FB" w14:textId="5E4D59FD" w:rsidR="00601BD1" w:rsidRPr="00601BD1" w:rsidRDefault="00601BD1" w:rsidP="00601BD1">
      <w:pPr>
        <w:widowControl w:val="0"/>
        <w:numPr>
          <w:ilvl w:val="3"/>
          <w:numId w:val="1"/>
        </w:numPr>
        <w:shd w:val="clear" w:color="auto" w:fill="FFFFFF"/>
        <w:autoSpaceDE w:val="0"/>
        <w:autoSpaceDN w:val="0"/>
        <w:adjustRightInd w:val="0"/>
        <w:rPr>
          <w:sz w:val="22"/>
          <w:szCs w:val="22"/>
        </w:rPr>
      </w:pPr>
      <w:r w:rsidRPr="00601BD1">
        <w:rPr>
          <w:sz w:val="22"/>
          <w:szCs w:val="22"/>
        </w:rPr>
        <w:t xml:space="preserve">1700.12 — Fire Watch and Fire-System Impairment </w:t>
      </w:r>
    </w:p>
    <w:p w14:paraId="2F527A20" w14:textId="6458FA77" w:rsidR="00601BD1" w:rsidRPr="00601BD1" w:rsidRDefault="00601BD1" w:rsidP="00601BD1">
      <w:pPr>
        <w:widowControl w:val="0"/>
        <w:numPr>
          <w:ilvl w:val="3"/>
          <w:numId w:val="1"/>
        </w:numPr>
        <w:shd w:val="clear" w:color="auto" w:fill="FFFFFF"/>
        <w:autoSpaceDE w:val="0"/>
        <w:autoSpaceDN w:val="0"/>
        <w:adjustRightInd w:val="0"/>
        <w:rPr>
          <w:sz w:val="22"/>
          <w:szCs w:val="22"/>
        </w:rPr>
      </w:pPr>
      <w:r w:rsidRPr="00601BD1">
        <w:rPr>
          <w:sz w:val="22"/>
          <w:szCs w:val="22"/>
        </w:rPr>
        <w:t xml:space="preserve">1700.13 — Inspection, Testing, and Maintenance of Fire Protection Systems </w:t>
      </w:r>
    </w:p>
    <w:p w14:paraId="0A23E9AE" w14:textId="10171331" w:rsidR="00601BD1" w:rsidRPr="00601BD1" w:rsidRDefault="00601BD1" w:rsidP="00601BD1">
      <w:pPr>
        <w:widowControl w:val="0"/>
        <w:numPr>
          <w:ilvl w:val="3"/>
          <w:numId w:val="1"/>
        </w:numPr>
        <w:shd w:val="clear" w:color="auto" w:fill="FFFFFF"/>
        <w:autoSpaceDE w:val="0"/>
        <w:autoSpaceDN w:val="0"/>
        <w:adjustRightInd w:val="0"/>
        <w:rPr>
          <w:sz w:val="22"/>
          <w:szCs w:val="22"/>
        </w:rPr>
      </w:pPr>
      <w:r w:rsidRPr="00601BD1">
        <w:rPr>
          <w:sz w:val="22"/>
          <w:szCs w:val="22"/>
        </w:rPr>
        <w:t xml:space="preserve">1700.14 — Interim Life Safety Measures </w:t>
      </w:r>
    </w:p>
    <w:p w14:paraId="1EC879B3" w14:textId="3E0EFE6E" w:rsidR="00601BD1" w:rsidRPr="00601BD1" w:rsidRDefault="00601BD1" w:rsidP="00601BD1">
      <w:pPr>
        <w:widowControl w:val="0"/>
        <w:numPr>
          <w:ilvl w:val="3"/>
          <w:numId w:val="1"/>
        </w:numPr>
        <w:shd w:val="clear" w:color="auto" w:fill="FFFFFF"/>
        <w:autoSpaceDE w:val="0"/>
        <w:autoSpaceDN w:val="0"/>
        <w:adjustRightInd w:val="0"/>
        <w:rPr>
          <w:sz w:val="22"/>
          <w:szCs w:val="22"/>
        </w:rPr>
      </w:pPr>
      <w:r w:rsidRPr="00601BD1">
        <w:rPr>
          <w:sz w:val="22"/>
          <w:szCs w:val="22"/>
        </w:rPr>
        <w:t xml:space="preserve">1700.15 — Pre-Construction Risk Assessment and Project Safety </w:t>
      </w:r>
    </w:p>
    <w:p w14:paraId="0BF1986E" w14:textId="1791E4DB" w:rsidR="00601BD1" w:rsidRPr="00601BD1" w:rsidRDefault="00601BD1" w:rsidP="00601BD1">
      <w:pPr>
        <w:widowControl w:val="0"/>
        <w:numPr>
          <w:ilvl w:val="3"/>
          <w:numId w:val="1"/>
        </w:numPr>
        <w:shd w:val="clear" w:color="auto" w:fill="FFFFFF"/>
        <w:autoSpaceDE w:val="0"/>
        <w:autoSpaceDN w:val="0"/>
        <w:adjustRightInd w:val="0"/>
        <w:rPr>
          <w:sz w:val="22"/>
          <w:szCs w:val="22"/>
        </w:rPr>
      </w:pPr>
      <w:r w:rsidRPr="00601BD1">
        <w:rPr>
          <w:sz w:val="22"/>
          <w:szCs w:val="22"/>
        </w:rPr>
        <w:t xml:space="preserve">1700.16 — Infection Control Risk Assessment During Construction </w:t>
      </w:r>
    </w:p>
    <w:p w14:paraId="4E71639D" w14:textId="536D8BF9" w:rsidR="00601BD1" w:rsidRPr="00601BD1" w:rsidRDefault="00601BD1" w:rsidP="00601BD1">
      <w:pPr>
        <w:widowControl w:val="0"/>
        <w:numPr>
          <w:ilvl w:val="3"/>
          <w:numId w:val="1"/>
        </w:numPr>
        <w:shd w:val="clear" w:color="auto" w:fill="FFFFFF"/>
        <w:autoSpaceDE w:val="0"/>
        <w:autoSpaceDN w:val="0"/>
        <w:adjustRightInd w:val="0"/>
        <w:rPr>
          <w:sz w:val="22"/>
          <w:szCs w:val="22"/>
        </w:rPr>
      </w:pPr>
      <w:r w:rsidRPr="00601BD1">
        <w:rPr>
          <w:sz w:val="22"/>
          <w:szCs w:val="22"/>
        </w:rPr>
        <w:t xml:space="preserve">1700.17 — Utility Systems Management Plan </w:t>
      </w:r>
    </w:p>
    <w:p w14:paraId="6F076BF4" w14:textId="0B00B2A8" w:rsidR="00601BD1" w:rsidRPr="00601BD1" w:rsidRDefault="00601BD1" w:rsidP="00601BD1">
      <w:pPr>
        <w:widowControl w:val="0"/>
        <w:numPr>
          <w:ilvl w:val="3"/>
          <w:numId w:val="1"/>
        </w:numPr>
        <w:shd w:val="clear" w:color="auto" w:fill="FFFFFF"/>
        <w:autoSpaceDE w:val="0"/>
        <w:autoSpaceDN w:val="0"/>
        <w:adjustRightInd w:val="0"/>
        <w:rPr>
          <w:sz w:val="22"/>
          <w:szCs w:val="22"/>
        </w:rPr>
      </w:pPr>
      <w:r w:rsidRPr="00601BD1">
        <w:rPr>
          <w:sz w:val="22"/>
          <w:szCs w:val="22"/>
        </w:rPr>
        <w:t xml:space="preserve">1700.18 — Emergency Electrical Power and Generator Management </w:t>
      </w:r>
    </w:p>
    <w:p w14:paraId="0AC55B64" w14:textId="69308371" w:rsidR="00601BD1" w:rsidRPr="00601BD1" w:rsidRDefault="00601BD1" w:rsidP="00601BD1">
      <w:pPr>
        <w:widowControl w:val="0"/>
        <w:numPr>
          <w:ilvl w:val="3"/>
          <w:numId w:val="1"/>
        </w:numPr>
        <w:shd w:val="clear" w:color="auto" w:fill="FFFFFF"/>
        <w:autoSpaceDE w:val="0"/>
        <w:autoSpaceDN w:val="0"/>
        <w:adjustRightInd w:val="0"/>
        <w:rPr>
          <w:sz w:val="22"/>
          <w:szCs w:val="22"/>
        </w:rPr>
      </w:pPr>
      <w:r w:rsidRPr="00601BD1">
        <w:rPr>
          <w:sz w:val="22"/>
          <w:szCs w:val="22"/>
        </w:rPr>
        <w:t xml:space="preserve">1700.19 — Utility Failure Response </w:t>
      </w:r>
    </w:p>
    <w:p w14:paraId="504FC699" w14:textId="1522045E" w:rsidR="00601BD1" w:rsidRPr="00601BD1" w:rsidRDefault="00601BD1" w:rsidP="00601BD1">
      <w:pPr>
        <w:widowControl w:val="0"/>
        <w:numPr>
          <w:ilvl w:val="3"/>
          <w:numId w:val="1"/>
        </w:numPr>
        <w:shd w:val="clear" w:color="auto" w:fill="FFFFFF"/>
        <w:autoSpaceDE w:val="0"/>
        <w:autoSpaceDN w:val="0"/>
        <w:adjustRightInd w:val="0"/>
        <w:rPr>
          <w:sz w:val="22"/>
          <w:szCs w:val="22"/>
        </w:rPr>
      </w:pPr>
      <w:r w:rsidRPr="00601BD1">
        <w:rPr>
          <w:sz w:val="22"/>
          <w:szCs w:val="22"/>
        </w:rPr>
        <w:t xml:space="preserve">1700.20 — Water Management and Legionella Prevention Program </w:t>
      </w:r>
    </w:p>
    <w:p w14:paraId="1F82A90F" w14:textId="3C2049B7" w:rsidR="00601BD1" w:rsidRPr="00601BD1" w:rsidRDefault="00601BD1" w:rsidP="00601BD1">
      <w:pPr>
        <w:widowControl w:val="0"/>
        <w:numPr>
          <w:ilvl w:val="3"/>
          <w:numId w:val="1"/>
        </w:numPr>
        <w:shd w:val="clear" w:color="auto" w:fill="FFFFFF"/>
        <w:autoSpaceDE w:val="0"/>
        <w:autoSpaceDN w:val="0"/>
        <w:adjustRightInd w:val="0"/>
        <w:rPr>
          <w:sz w:val="22"/>
          <w:szCs w:val="22"/>
        </w:rPr>
      </w:pPr>
      <w:r w:rsidRPr="00601BD1">
        <w:rPr>
          <w:sz w:val="22"/>
          <w:szCs w:val="22"/>
        </w:rPr>
        <w:t xml:space="preserve">1700.21 — Medical Gas and Vacuum Management </w:t>
      </w:r>
    </w:p>
    <w:p w14:paraId="729C773E" w14:textId="4F9E884B" w:rsidR="00601BD1" w:rsidRPr="00601BD1" w:rsidRDefault="00601BD1" w:rsidP="00601BD1">
      <w:pPr>
        <w:widowControl w:val="0"/>
        <w:numPr>
          <w:ilvl w:val="3"/>
          <w:numId w:val="1"/>
        </w:numPr>
        <w:shd w:val="clear" w:color="auto" w:fill="FFFFFF"/>
        <w:autoSpaceDE w:val="0"/>
        <w:autoSpaceDN w:val="0"/>
        <w:adjustRightInd w:val="0"/>
        <w:rPr>
          <w:sz w:val="22"/>
          <w:szCs w:val="22"/>
        </w:rPr>
      </w:pPr>
      <w:r w:rsidRPr="00601BD1">
        <w:rPr>
          <w:sz w:val="22"/>
          <w:szCs w:val="22"/>
        </w:rPr>
        <w:t xml:space="preserve">1700.22 — Medical Equipment Management Plan </w:t>
      </w:r>
    </w:p>
    <w:p w14:paraId="77977AB5" w14:textId="5D71D455" w:rsidR="00601BD1" w:rsidRPr="00601BD1" w:rsidRDefault="00601BD1" w:rsidP="00601BD1">
      <w:pPr>
        <w:widowControl w:val="0"/>
        <w:numPr>
          <w:ilvl w:val="3"/>
          <w:numId w:val="1"/>
        </w:numPr>
        <w:shd w:val="clear" w:color="auto" w:fill="FFFFFF"/>
        <w:autoSpaceDE w:val="0"/>
        <w:autoSpaceDN w:val="0"/>
        <w:adjustRightInd w:val="0"/>
        <w:rPr>
          <w:sz w:val="22"/>
          <w:szCs w:val="22"/>
        </w:rPr>
      </w:pPr>
      <w:r w:rsidRPr="00601BD1">
        <w:rPr>
          <w:sz w:val="22"/>
          <w:szCs w:val="22"/>
        </w:rPr>
        <w:t xml:space="preserve">1700.23 — Non-Hospital-Owned and Patient-Owned Medical Equipment </w:t>
      </w:r>
    </w:p>
    <w:p w14:paraId="094B7542" w14:textId="65FED04E" w:rsidR="00601BD1" w:rsidRPr="00601BD1" w:rsidRDefault="00601BD1" w:rsidP="00601BD1">
      <w:pPr>
        <w:widowControl w:val="0"/>
        <w:numPr>
          <w:ilvl w:val="3"/>
          <w:numId w:val="1"/>
        </w:numPr>
        <w:shd w:val="clear" w:color="auto" w:fill="FFFFFF"/>
        <w:autoSpaceDE w:val="0"/>
        <w:autoSpaceDN w:val="0"/>
        <w:adjustRightInd w:val="0"/>
        <w:rPr>
          <w:sz w:val="22"/>
          <w:szCs w:val="22"/>
        </w:rPr>
      </w:pPr>
      <w:r w:rsidRPr="00601BD1">
        <w:rPr>
          <w:sz w:val="22"/>
          <w:szCs w:val="22"/>
        </w:rPr>
        <w:t xml:space="preserve">1700.24 — Medical Equipment Failure, Recall, and Safe Medical Device Reporting </w:t>
      </w:r>
    </w:p>
    <w:p w14:paraId="2EDE1010" w14:textId="5A4B2A85" w:rsidR="00601BD1" w:rsidRPr="00601BD1" w:rsidRDefault="00601BD1" w:rsidP="00601BD1">
      <w:pPr>
        <w:widowControl w:val="0"/>
        <w:numPr>
          <w:ilvl w:val="3"/>
          <w:numId w:val="1"/>
        </w:numPr>
        <w:shd w:val="clear" w:color="auto" w:fill="FFFFFF"/>
        <w:autoSpaceDE w:val="0"/>
        <w:autoSpaceDN w:val="0"/>
        <w:adjustRightInd w:val="0"/>
        <w:rPr>
          <w:sz w:val="22"/>
          <w:szCs w:val="22"/>
        </w:rPr>
      </w:pPr>
      <w:r w:rsidRPr="00601BD1">
        <w:rPr>
          <w:sz w:val="22"/>
          <w:szCs w:val="22"/>
        </w:rPr>
        <w:t xml:space="preserve">1700.25 — Hazardous Materials and Hazardous Waste Management Plan </w:t>
      </w:r>
    </w:p>
    <w:p w14:paraId="181AFA4D" w14:textId="7E853F20" w:rsidR="00601BD1" w:rsidRPr="00601BD1" w:rsidRDefault="00601BD1" w:rsidP="00601BD1">
      <w:pPr>
        <w:widowControl w:val="0"/>
        <w:numPr>
          <w:ilvl w:val="3"/>
          <w:numId w:val="1"/>
        </w:numPr>
        <w:shd w:val="clear" w:color="auto" w:fill="FFFFFF"/>
        <w:autoSpaceDE w:val="0"/>
        <w:autoSpaceDN w:val="0"/>
        <w:adjustRightInd w:val="0"/>
        <w:rPr>
          <w:sz w:val="22"/>
          <w:szCs w:val="22"/>
        </w:rPr>
      </w:pPr>
      <w:r w:rsidRPr="00601BD1">
        <w:rPr>
          <w:sz w:val="22"/>
          <w:szCs w:val="22"/>
        </w:rPr>
        <w:t xml:space="preserve">1700.26 — Hazardous Spill and Exposure Response </w:t>
      </w:r>
    </w:p>
    <w:p w14:paraId="5E011032" w14:textId="4F1E243C" w:rsidR="00601BD1" w:rsidRPr="00601BD1" w:rsidRDefault="00601BD1" w:rsidP="00601BD1">
      <w:pPr>
        <w:widowControl w:val="0"/>
        <w:numPr>
          <w:ilvl w:val="3"/>
          <w:numId w:val="1"/>
        </w:numPr>
        <w:shd w:val="clear" w:color="auto" w:fill="FFFFFF"/>
        <w:autoSpaceDE w:val="0"/>
        <w:autoSpaceDN w:val="0"/>
        <w:adjustRightInd w:val="0"/>
        <w:rPr>
          <w:sz w:val="22"/>
          <w:szCs w:val="22"/>
        </w:rPr>
      </w:pPr>
      <w:r w:rsidRPr="00601BD1">
        <w:rPr>
          <w:sz w:val="22"/>
          <w:szCs w:val="22"/>
        </w:rPr>
        <w:t xml:space="preserve">1700.27 — Security Risk Assessment and Workplace Violence Prevention </w:t>
      </w:r>
    </w:p>
    <w:p w14:paraId="69D73F27" w14:textId="5C5B25B2" w:rsidR="00601BD1" w:rsidRPr="00601BD1" w:rsidRDefault="00601BD1" w:rsidP="00601BD1">
      <w:pPr>
        <w:widowControl w:val="0"/>
        <w:numPr>
          <w:ilvl w:val="3"/>
          <w:numId w:val="1"/>
        </w:numPr>
        <w:shd w:val="clear" w:color="auto" w:fill="FFFFFF"/>
        <w:autoSpaceDE w:val="0"/>
        <w:autoSpaceDN w:val="0"/>
        <w:adjustRightInd w:val="0"/>
        <w:rPr>
          <w:sz w:val="22"/>
          <w:szCs w:val="22"/>
        </w:rPr>
      </w:pPr>
      <w:r w:rsidRPr="00601BD1">
        <w:rPr>
          <w:sz w:val="22"/>
          <w:szCs w:val="22"/>
        </w:rPr>
        <w:lastRenderedPageBreak/>
        <w:t xml:space="preserve">1700.28 — Access Control, Identification, Visitors, and Vendors </w:t>
      </w:r>
    </w:p>
    <w:p w14:paraId="019EB814" w14:textId="6DCF6D3A" w:rsidR="00601BD1" w:rsidRPr="00601BD1" w:rsidRDefault="00601BD1" w:rsidP="00601BD1">
      <w:pPr>
        <w:widowControl w:val="0"/>
        <w:numPr>
          <w:ilvl w:val="3"/>
          <w:numId w:val="1"/>
        </w:numPr>
        <w:shd w:val="clear" w:color="auto" w:fill="FFFFFF"/>
        <w:autoSpaceDE w:val="0"/>
        <w:autoSpaceDN w:val="0"/>
        <w:adjustRightInd w:val="0"/>
        <w:rPr>
          <w:sz w:val="22"/>
          <w:szCs w:val="22"/>
        </w:rPr>
      </w:pPr>
      <w:r w:rsidRPr="00601BD1">
        <w:rPr>
          <w:sz w:val="22"/>
          <w:szCs w:val="22"/>
        </w:rPr>
        <w:t xml:space="preserve">1700.29 — Elopement, Missing Patient, and Perimeter Response </w:t>
      </w:r>
    </w:p>
    <w:p w14:paraId="410882E0" w14:textId="7B726A18" w:rsidR="00601BD1" w:rsidRPr="00601BD1" w:rsidRDefault="00601BD1" w:rsidP="00601BD1">
      <w:pPr>
        <w:widowControl w:val="0"/>
        <w:numPr>
          <w:ilvl w:val="3"/>
          <w:numId w:val="1"/>
        </w:numPr>
        <w:shd w:val="clear" w:color="auto" w:fill="FFFFFF"/>
        <w:autoSpaceDE w:val="0"/>
        <w:autoSpaceDN w:val="0"/>
        <w:adjustRightInd w:val="0"/>
        <w:rPr>
          <w:sz w:val="22"/>
          <w:szCs w:val="22"/>
        </w:rPr>
      </w:pPr>
      <w:r w:rsidRPr="00601BD1">
        <w:rPr>
          <w:sz w:val="22"/>
          <w:szCs w:val="22"/>
        </w:rPr>
        <w:t xml:space="preserve">1700.30 — Sensitive and Restricted Areas </w:t>
      </w:r>
    </w:p>
    <w:p w14:paraId="7E919A46" w14:textId="7D74CE66" w:rsidR="00601BD1" w:rsidRPr="00601BD1" w:rsidRDefault="00601BD1" w:rsidP="00601BD1">
      <w:pPr>
        <w:widowControl w:val="0"/>
        <w:numPr>
          <w:ilvl w:val="3"/>
          <w:numId w:val="1"/>
        </w:numPr>
        <w:shd w:val="clear" w:color="auto" w:fill="FFFFFF"/>
        <w:autoSpaceDE w:val="0"/>
        <w:autoSpaceDN w:val="0"/>
        <w:adjustRightInd w:val="0"/>
        <w:rPr>
          <w:sz w:val="22"/>
          <w:szCs w:val="22"/>
        </w:rPr>
      </w:pPr>
      <w:r w:rsidRPr="00601BD1">
        <w:rPr>
          <w:sz w:val="22"/>
          <w:szCs w:val="22"/>
        </w:rPr>
        <w:t xml:space="preserve">1700.31 — Extension Cords, Relocatable Power Taps, and Electrical Safety </w:t>
      </w:r>
    </w:p>
    <w:p w14:paraId="32D85F00" w14:textId="695EAFE7" w:rsidR="00601BD1" w:rsidRPr="00601BD1" w:rsidRDefault="00601BD1" w:rsidP="00601BD1">
      <w:pPr>
        <w:widowControl w:val="0"/>
        <w:numPr>
          <w:ilvl w:val="3"/>
          <w:numId w:val="1"/>
        </w:numPr>
        <w:shd w:val="clear" w:color="auto" w:fill="FFFFFF"/>
        <w:autoSpaceDE w:val="0"/>
        <w:autoSpaceDN w:val="0"/>
        <w:adjustRightInd w:val="0"/>
        <w:rPr>
          <w:sz w:val="22"/>
          <w:szCs w:val="22"/>
        </w:rPr>
      </w:pPr>
      <w:r w:rsidRPr="00601BD1">
        <w:rPr>
          <w:sz w:val="22"/>
          <w:szCs w:val="22"/>
        </w:rPr>
        <w:t xml:space="preserve">1700.32 — Compressed Gas Cylinder Safety </w:t>
      </w:r>
    </w:p>
    <w:p w14:paraId="31C1484F" w14:textId="2749AB2C" w:rsidR="00601BD1" w:rsidRPr="00601BD1" w:rsidRDefault="00601BD1" w:rsidP="00601BD1">
      <w:pPr>
        <w:widowControl w:val="0"/>
        <w:numPr>
          <w:ilvl w:val="3"/>
          <w:numId w:val="1"/>
        </w:numPr>
        <w:shd w:val="clear" w:color="auto" w:fill="FFFFFF"/>
        <w:autoSpaceDE w:val="0"/>
        <w:autoSpaceDN w:val="0"/>
        <w:adjustRightInd w:val="0"/>
        <w:rPr>
          <w:sz w:val="22"/>
          <w:szCs w:val="22"/>
        </w:rPr>
      </w:pPr>
      <w:r w:rsidRPr="00601BD1">
        <w:rPr>
          <w:sz w:val="22"/>
          <w:szCs w:val="22"/>
        </w:rPr>
        <w:t xml:space="preserve">1700.33 — Hot Work Permit and Fire Prevention </w:t>
      </w:r>
    </w:p>
    <w:p w14:paraId="5EFFD936" w14:textId="7E9D9656" w:rsidR="00601BD1" w:rsidRPr="00601BD1" w:rsidRDefault="00601BD1" w:rsidP="00601BD1">
      <w:pPr>
        <w:widowControl w:val="0"/>
        <w:numPr>
          <w:ilvl w:val="3"/>
          <w:numId w:val="1"/>
        </w:numPr>
        <w:shd w:val="clear" w:color="auto" w:fill="FFFFFF"/>
        <w:autoSpaceDE w:val="0"/>
        <w:autoSpaceDN w:val="0"/>
        <w:adjustRightInd w:val="0"/>
        <w:rPr>
          <w:sz w:val="22"/>
          <w:szCs w:val="22"/>
        </w:rPr>
      </w:pPr>
      <w:r w:rsidRPr="00601BD1">
        <w:rPr>
          <w:sz w:val="22"/>
          <w:szCs w:val="22"/>
        </w:rPr>
        <w:t xml:space="preserve">1700.34 — Rated Doors, Barriers, Dampers, and Penetrations </w:t>
      </w:r>
    </w:p>
    <w:p w14:paraId="183CD6A5" w14:textId="4AE6BC43" w:rsidR="00601BD1" w:rsidRPr="00601BD1" w:rsidRDefault="00601BD1" w:rsidP="00601BD1">
      <w:pPr>
        <w:widowControl w:val="0"/>
        <w:numPr>
          <w:ilvl w:val="3"/>
          <w:numId w:val="1"/>
        </w:numPr>
        <w:shd w:val="clear" w:color="auto" w:fill="FFFFFF"/>
        <w:autoSpaceDE w:val="0"/>
        <w:autoSpaceDN w:val="0"/>
        <w:adjustRightInd w:val="0"/>
        <w:rPr>
          <w:sz w:val="22"/>
          <w:szCs w:val="22"/>
        </w:rPr>
      </w:pPr>
      <w:r w:rsidRPr="00601BD1">
        <w:rPr>
          <w:sz w:val="22"/>
          <w:szCs w:val="22"/>
        </w:rPr>
        <w:t xml:space="preserve">1700.35 — Mold and Moisture Intrusion Response </w:t>
      </w:r>
    </w:p>
    <w:p w14:paraId="71032C3D" w14:textId="065C525E" w:rsidR="00601BD1" w:rsidRPr="00601BD1" w:rsidRDefault="00601BD1" w:rsidP="00601BD1">
      <w:pPr>
        <w:widowControl w:val="0"/>
        <w:numPr>
          <w:ilvl w:val="3"/>
          <w:numId w:val="1"/>
        </w:numPr>
        <w:shd w:val="clear" w:color="auto" w:fill="FFFFFF"/>
        <w:autoSpaceDE w:val="0"/>
        <w:autoSpaceDN w:val="0"/>
        <w:adjustRightInd w:val="0"/>
        <w:rPr>
          <w:sz w:val="22"/>
          <w:szCs w:val="22"/>
        </w:rPr>
      </w:pPr>
      <w:r w:rsidRPr="00601BD1">
        <w:rPr>
          <w:sz w:val="22"/>
          <w:szCs w:val="22"/>
        </w:rPr>
        <w:t xml:space="preserve">1700.36 — Pest Management </w:t>
      </w:r>
    </w:p>
    <w:p w14:paraId="21C5181F" w14:textId="12202953" w:rsidR="00601BD1" w:rsidRPr="00601BD1" w:rsidRDefault="00601BD1" w:rsidP="00601BD1">
      <w:pPr>
        <w:widowControl w:val="0"/>
        <w:numPr>
          <w:ilvl w:val="3"/>
          <w:numId w:val="1"/>
        </w:numPr>
        <w:shd w:val="clear" w:color="auto" w:fill="FFFFFF"/>
        <w:autoSpaceDE w:val="0"/>
        <w:autoSpaceDN w:val="0"/>
        <w:adjustRightInd w:val="0"/>
        <w:rPr>
          <w:sz w:val="22"/>
          <w:szCs w:val="22"/>
        </w:rPr>
      </w:pPr>
      <w:r w:rsidRPr="00601BD1">
        <w:rPr>
          <w:sz w:val="22"/>
          <w:szCs w:val="22"/>
        </w:rPr>
        <w:t xml:space="preserve">1700.37 — Tobacco, Vaping, Ignition Source, and Lighter Control </w:t>
      </w:r>
    </w:p>
    <w:p w14:paraId="5F19B343" w14:textId="6E818661" w:rsidR="00D8765A" w:rsidRPr="00601BD1" w:rsidRDefault="00601BD1" w:rsidP="00601BD1">
      <w:pPr>
        <w:widowControl w:val="0"/>
        <w:numPr>
          <w:ilvl w:val="3"/>
          <w:numId w:val="1"/>
        </w:numPr>
        <w:shd w:val="clear" w:color="auto" w:fill="FFFFFF"/>
        <w:autoSpaceDE w:val="0"/>
        <w:autoSpaceDN w:val="0"/>
        <w:adjustRightInd w:val="0"/>
        <w:rPr>
          <w:sz w:val="22"/>
          <w:szCs w:val="22"/>
        </w:rPr>
      </w:pPr>
      <w:r w:rsidRPr="00601BD1">
        <w:rPr>
          <w:sz w:val="22"/>
          <w:szCs w:val="22"/>
        </w:rPr>
        <w:t>1700.38 — Product Recalls and Safety Alerts</w:t>
      </w:r>
    </w:p>
    <w:p w14:paraId="11523CA2" w14:textId="77777777" w:rsidR="009717D9" w:rsidRDefault="009717D9" w:rsidP="009717D9">
      <w:pPr>
        <w:widowControl w:val="0"/>
        <w:shd w:val="clear" w:color="auto" w:fill="FFFFFF"/>
        <w:autoSpaceDE w:val="0"/>
        <w:autoSpaceDN w:val="0"/>
        <w:adjustRightInd w:val="0"/>
        <w:ind w:left="1440"/>
        <w:rPr>
          <w:sz w:val="22"/>
          <w:szCs w:val="22"/>
        </w:rPr>
      </w:pPr>
    </w:p>
    <w:p w14:paraId="4F15619E" w14:textId="4B4DF056" w:rsidR="008077E1" w:rsidRDefault="008077E1" w:rsidP="009717D9">
      <w:pPr>
        <w:widowControl w:val="0"/>
        <w:numPr>
          <w:ilvl w:val="0"/>
          <w:numId w:val="1"/>
        </w:numPr>
        <w:shd w:val="clear" w:color="auto" w:fill="FFFFFF"/>
        <w:autoSpaceDE w:val="0"/>
        <w:autoSpaceDN w:val="0"/>
        <w:adjustRightInd w:val="0"/>
        <w:rPr>
          <w:sz w:val="22"/>
          <w:szCs w:val="22"/>
        </w:rPr>
      </w:pPr>
      <w:r>
        <w:rPr>
          <w:sz w:val="22"/>
          <w:szCs w:val="22"/>
        </w:rPr>
        <w:t xml:space="preserve">Credentialing Summary - </w:t>
      </w:r>
      <w:r w:rsidR="00E84F84">
        <w:rPr>
          <w:sz w:val="22"/>
          <w:szCs w:val="22"/>
        </w:rPr>
        <w:t>Christina Rendon</w:t>
      </w:r>
    </w:p>
    <w:p w14:paraId="0110D265" w14:textId="77777777" w:rsidR="006D19D5" w:rsidRDefault="006D19D5" w:rsidP="001711FB">
      <w:pPr>
        <w:widowControl w:val="0"/>
        <w:shd w:val="clear" w:color="auto" w:fill="FFFFFF"/>
        <w:autoSpaceDE w:val="0"/>
        <w:autoSpaceDN w:val="0"/>
        <w:adjustRightInd w:val="0"/>
        <w:ind w:left="720"/>
        <w:rPr>
          <w:sz w:val="22"/>
          <w:szCs w:val="22"/>
        </w:rPr>
      </w:pPr>
    </w:p>
    <w:p w14:paraId="022845CD" w14:textId="6C815024" w:rsidR="00435EE3" w:rsidRPr="00723CF9" w:rsidRDefault="00831B00" w:rsidP="00AB6DC9">
      <w:pPr>
        <w:widowControl w:val="0"/>
        <w:numPr>
          <w:ilvl w:val="0"/>
          <w:numId w:val="1"/>
        </w:numPr>
        <w:shd w:val="clear" w:color="auto" w:fill="FFFFFF"/>
        <w:autoSpaceDE w:val="0"/>
        <w:autoSpaceDN w:val="0"/>
        <w:adjustRightInd w:val="0"/>
        <w:rPr>
          <w:sz w:val="22"/>
          <w:szCs w:val="22"/>
        </w:rPr>
      </w:pPr>
      <w:r w:rsidRPr="00723CF9">
        <w:rPr>
          <w:sz w:val="22"/>
          <w:szCs w:val="22"/>
        </w:rPr>
        <w:t>Fundraising Update – Mr. Tippin | Mr. Meyer</w:t>
      </w:r>
      <w:bookmarkEnd w:id="0"/>
      <w:r w:rsidR="003C3DF1" w:rsidRPr="00723CF9">
        <w:rPr>
          <w:sz w:val="22"/>
          <w:szCs w:val="22"/>
        </w:rPr>
        <w:t>s</w:t>
      </w:r>
    </w:p>
    <w:p w14:paraId="59900EB6" w14:textId="77777777" w:rsidR="00263CDD" w:rsidRPr="00723CF9" w:rsidRDefault="00263CDD" w:rsidP="00AB6DC9">
      <w:pPr>
        <w:pStyle w:val="ListParagraph"/>
        <w:rPr>
          <w:sz w:val="22"/>
          <w:szCs w:val="22"/>
        </w:rPr>
      </w:pPr>
    </w:p>
    <w:p w14:paraId="4C5E9E75" w14:textId="53A1D2FE" w:rsidR="000250C1" w:rsidRPr="00723CF9" w:rsidRDefault="000250C1" w:rsidP="00AB6DC9">
      <w:pPr>
        <w:widowControl w:val="0"/>
        <w:numPr>
          <w:ilvl w:val="0"/>
          <w:numId w:val="1"/>
        </w:numPr>
        <w:shd w:val="clear" w:color="auto" w:fill="FFFFFF"/>
        <w:autoSpaceDE w:val="0"/>
        <w:autoSpaceDN w:val="0"/>
        <w:adjustRightInd w:val="0"/>
        <w:rPr>
          <w:sz w:val="22"/>
          <w:szCs w:val="22"/>
        </w:rPr>
      </w:pPr>
      <w:r w:rsidRPr="00723CF9">
        <w:rPr>
          <w:sz w:val="22"/>
          <w:szCs w:val="22"/>
        </w:rPr>
        <w:t>Consider and act on any foregoing matters as may properly come before the meeting.</w:t>
      </w:r>
    </w:p>
    <w:p w14:paraId="64F1BC47" w14:textId="77777777" w:rsidR="000250C1" w:rsidRPr="00723CF9" w:rsidRDefault="000250C1" w:rsidP="00AB6DC9">
      <w:pPr>
        <w:pStyle w:val="ListParagraph"/>
        <w:rPr>
          <w:sz w:val="22"/>
          <w:szCs w:val="22"/>
        </w:rPr>
      </w:pPr>
    </w:p>
    <w:p w14:paraId="356F9003" w14:textId="5BAD0526" w:rsidR="00185DC4" w:rsidRPr="00C57E9B" w:rsidRDefault="00831B00" w:rsidP="00C57E9B">
      <w:pPr>
        <w:numPr>
          <w:ilvl w:val="0"/>
          <w:numId w:val="1"/>
        </w:numPr>
        <w:rPr>
          <w:sz w:val="22"/>
          <w:szCs w:val="22"/>
        </w:rPr>
      </w:pPr>
      <w:r w:rsidRPr="00AB6DC9">
        <w:rPr>
          <w:sz w:val="22"/>
          <w:szCs w:val="22"/>
        </w:rPr>
        <w:t xml:space="preserve">Adjourn – Mr. </w:t>
      </w:r>
      <w:r w:rsidR="005E586D">
        <w:rPr>
          <w:sz w:val="22"/>
          <w:szCs w:val="22"/>
        </w:rPr>
        <w:t>Meyers</w:t>
      </w:r>
    </w:p>
    <w:sectPr w:rsidR="00185DC4" w:rsidRPr="00C57E9B" w:rsidSect="0075249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144"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FBA93" w14:textId="77777777" w:rsidR="00122FB0" w:rsidRDefault="00122FB0">
      <w:r>
        <w:separator/>
      </w:r>
    </w:p>
  </w:endnote>
  <w:endnote w:type="continuationSeparator" w:id="0">
    <w:p w14:paraId="18692B9F" w14:textId="77777777" w:rsidR="00122FB0" w:rsidRDefault="00122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2C67F" w14:textId="77777777" w:rsidR="007252A1" w:rsidRDefault="007252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4BA11" w14:textId="77777777" w:rsidR="00831B00" w:rsidRPr="008E45F6" w:rsidRDefault="00831B00" w:rsidP="008E45F6">
    <w:pPr>
      <w:rPr>
        <w:sz w:val="16"/>
        <w:szCs w:val="16"/>
      </w:rPr>
    </w:pPr>
    <w:r w:rsidRPr="008E45F6">
      <w:rPr>
        <w:sz w:val="16"/>
        <w:szCs w:val="16"/>
      </w:rPr>
      <w:t>The Board of Director may go into Executive Session, if necessary, pursuant to the application of Subchapter D, Chapter 551, Texas Government Code, Texas Open Meetings Act, on those matters above in which an exception to the requirement that a meeting be open to the public applies.</w:t>
    </w:r>
  </w:p>
  <w:p w14:paraId="18B2E895" w14:textId="77777777" w:rsidR="00831B00" w:rsidRDefault="00831B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72A01" w14:textId="77777777" w:rsidR="007252A1" w:rsidRDefault="007252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397E9" w14:textId="77777777" w:rsidR="00122FB0" w:rsidRDefault="00122FB0">
      <w:r>
        <w:separator/>
      </w:r>
    </w:p>
  </w:footnote>
  <w:footnote w:type="continuationSeparator" w:id="0">
    <w:p w14:paraId="5DA8D18D" w14:textId="77777777" w:rsidR="00122FB0" w:rsidRDefault="00122F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1A20C" w14:textId="77777777" w:rsidR="007252A1" w:rsidRDefault="007252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C1160" w14:textId="77777777" w:rsidR="00831B00" w:rsidRDefault="00831B00">
    <w:pPr>
      <w:jc w:val="center"/>
    </w:pPr>
  </w:p>
  <w:p w14:paraId="54A3599A" w14:textId="77777777" w:rsidR="00831B00" w:rsidRDefault="00831B00">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B1B0C" w14:textId="77777777" w:rsidR="007252A1" w:rsidRDefault="007252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C43CE710"/>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3D376D1"/>
    <w:multiLevelType w:val="hybridMultilevel"/>
    <w:tmpl w:val="F4BC753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6FB6922"/>
    <w:multiLevelType w:val="hybridMultilevel"/>
    <w:tmpl w:val="10A04E62"/>
    <w:lvl w:ilvl="0" w:tplc="5A2A857A">
      <w:start w:val="1"/>
      <w:numFmt w:val="bullet"/>
      <w:lvlText w:val=""/>
      <w:lvlJc w:val="left"/>
      <w:pPr>
        <w:ind w:left="1440" w:hanging="360"/>
      </w:pPr>
      <w:rPr>
        <w:rFonts w:ascii="Symbol" w:hAnsi="Symbol"/>
      </w:rPr>
    </w:lvl>
    <w:lvl w:ilvl="1" w:tplc="07CC5F52">
      <w:start w:val="1"/>
      <w:numFmt w:val="bullet"/>
      <w:lvlText w:val=""/>
      <w:lvlJc w:val="left"/>
      <w:pPr>
        <w:ind w:left="1440" w:hanging="360"/>
      </w:pPr>
      <w:rPr>
        <w:rFonts w:ascii="Symbol" w:hAnsi="Symbol"/>
      </w:rPr>
    </w:lvl>
    <w:lvl w:ilvl="2" w:tplc="4A7ABD38">
      <w:start w:val="1"/>
      <w:numFmt w:val="bullet"/>
      <w:lvlText w:val=""/>
      <w:lvlJc w:val="left"/>
      <w:pPr>
        <w:ind w:left="1440" w:hanging="360"/>
      </w:pPr>
      <w:rPr>
        <w:rFonts w:ascii="Symbol" w:hAnsi="Symbol"/>
      </w:rPr>
    </w:lvl>
    <w:lvl w:ilvl="3" w:tplc="AB68433E">
      <w:start w:val="1"/>
      <w:numFmt w:val="bullet"/>
      <w:lvlText w:val=""/>
      <w:lvlJc w:val="left"/>
      <w:pPr>
        <w:ind w:left="1440" w:hanging="360"/>
      </w:pPr>
      <w:rPr>
        <w:rFonts w:ascii="Symbol" w:hAnsi="Symbol"/>
      </w:rPr>
    </w:lvl>
    <w:lvl w:ilvl="4" w:tplc="0BD41B38">
      <w:start w:val="1"/>
      <w:numFmt w:val="bullet"/>
      <w:lvlText w:val=""/>
      <w:lvlJc w:val="left"/>
      <w:pPr>
        <w:ind w:left="1440" w:hanging="360"/>
      </w:pPr>
      <w:rPr>
        <w:rFonts w:ascii="Symbol" w:hAnsi="Symbol"/>
      </w:rPr>
    </w:lvl>
    <w:lvl w:ilvl="5" w:tplc="878EBA0A">
      <w:start w:val="1"/>
      <w:numFmt w:val="bullet"/>
      <w:lvlText w:val=""/>
      <w:lvlJc w:val="left"/>
      <w:pPr>
        <w:ind w:left="1440" w:hanging="360"/>
      </w:pPr>
      <w:rPr>
        <w:rFonts w:ascii="Symbol" w:hAnsi="Symbol"/>
      </w:rPr>
    </w:lvl>
    <w:lvl w:ilvl="6" w:tplc="8C229A96">
      <w:start w:val="1"/>
      <w:numFmt w:val="bullet"/>
      <w:lvlText w:val=""/>
      <w:lvlJc w:val="left"/>
      <w:pPr>
        <w:ind w:left="1440" w:hanging="360"/>
      </w:pPr>
      <w:rPr>
        <w:rFonts w:ascii="Symbol" w:hAnsi="Symbol"/>
      </w:rPr>
    </w:lvl>
    <w:lvl w:ilvl="7" w:tplc="F8FEE16E">
      <w:start w:val="1"/>
      <w:numFmt w:val="bullet"/>
      <w:lvlText w:val=""/>
      <w:lvlJc w:val="left"/>
      <w:pPr>
        <w:ind w:left="1440" w:hanging="360"/>
      </w:pPr>
      <w:rPr>
        <w:rFonts w:ascii="Symbol" w:hAnsi="Symbol"/>
      </w:rPr>
    </w:lvl>
    <w:lvl w:ilvl="8" w:tplc="F5E26298">
      <w:start w:val="1"/>
      <w:numFmt w:val="bullet"/>
      <w:lvlText w:val=""/>
      <w:lvlJc w:val="left"/>
      <w:pPr>
        <w:ind w:left="1440" w:hanging="360"/>
      </w:pPr>
      <w:rPr>
        <w:rFonts w:ascii="Symbol" w:hAnsi="Symbol"/>
      </w:rPr>
    </w:lvl>
  </w:abstractNum>
  <w:abstractNum w:abstractNumId="3" w15:restartNumberingAfterBreak="0">
    <w:nsid w:val="085302A9"/>
    <w:multiLevelType w:val="hybridMultilevel"/>
    <w:tmpl w:val="9BF69524"/>
    <w:lvl w:ilvl="0" w:tplc="2FF069F2">
      <w:start w:val="1"/>
      <w:numFmt w:val="upperRoman"/>
      <w:lvlText w:val="%1."/>
      <w:lvlJc w:val="left"/>
      <w:pPr>
        <w:ind w:left="1020" w:hanging="720"/>
      </w:pPr>
      <w:rPr>
        <w:rFonts w:ascii="Times New Roman" w:eastAsia="Times New Roman" w:hAnsi="Times New Roman" w:cs="Times New Roman" w:hint="default"/>
        <w:b w:val="0"/>
        <w:bCs w:val="0"/>
        <w:i w:val="0"/>
        <w:iCs w:val="0"/>
        <w:spacing w:val="-4"/>
        <w:w w:val="100"/>
        <w:sz w:val="24"/>
        <w:szCs w:val="24"/>
        <w:lang w:val="en-US" w:eastAsia="en-US" w:bidi="ar-SA"/>
      </w:rPr>
    </w:lvl>
    <w:lvl w:ilvl="1" w:tplc="F3A25022">
      <w:numFmt w:val="bullet"/>
      <w:lvlText w:val=""/>
      <w:lvlJc w:val="left"/>
      <w:pPr>
        <w:ind w:left="1387" w:hanging="360"/>
      </w:pPr>
      <w:rPr>
        <w:rFonts w:ascii="Wingdings" w:eastAsia="Wingdings" w:hAnsi="Wingdings" w:cs="Wingdings" w:hint="default"/>
        <w:b w:val="0"/>
        <w:bCs w:val="0"/>
        <w:i w:val="0"/>
        <w:iCs w:val="0"/>
        <w:spacing w:val="0"/>
        <w:w w:val="100"/>
        <w:sz w:val="24"/>
        <w:szCs w:val="24"/>
        <w:lang w:val="en-US" w:eastAsia="en-US" w:bidi="ar-SA"/>
      </w:rPr>
    </w:lvl>
    <w:lvl w:ilvl="2" w:tplc="814A83C0">
      <w:numFmt w:val="bullet"/>
      <w:lvlText w:val=""/>
      <w:lvlJc w:val="left"/>
      <w:pPr>
        <w:ind w:left="2011" w:hanging="360"/>
      </w:pPr>
      <w:rPr>
        <w:rFonts w:ascii="Wingdings" w:eastAsia="Wingdings" w:hAnsi="Wingdings" w:cs="Wingdings" w:hint="default"/>
        <w:b w:val="0"/>
        <w:bCs w:val="0"/>
        <w:i w:val="0"/>
        <w:iCs w:val="0"/>
        <w:spacing w:val="0"/>
        <w:w w:val="100"/>
        <w:sz w:val="24"/>
        <w:szCs w:val="24"/>
        <w:lang w:val="en-US" w:eastAsia="en-US" w:bidi="ar-SA"/>
      </w:rPr>
    </w:lvl>
    <w:lvl w:ilvl="3" w:tplc="FCBE94D8">
      <w:numFmt w:val="bullet"/>
      <w:lvlText w:val="•"/>
      <w:lvlJc w:val="left"/>
      <w:pPr>
        <w:ind w:left="2020" w:hanging="360"/>
      </w:pPr>
      <w:rPr>
        <w:rFonts w:hint="default"/>
        <w:lang w:val="en-US" w:eastAsia="en-US" w:bidi="ar-SA"/>
      </w:rPr>
    </w:lvl>
    <w:lvl w:ilvl="4" w:tplc="B4EEBDC2">
      <w:numFmt w:val="bullet"/>
      <w:lvlText w:val="•"/>
      <w:lvlJc w:val="left"/>
      <w:pPr>
        <w:ind w:left="3308" w:hanging="360"/>
      </w:pPr>
      <w:rPr>
        <w:rFonts w:hint="default"/>
        <w:lang w:val="en-US" w:eastAsia="en-US" w:bidi="ar-SA"/>
      </w:rPr>
    </w:lvl>
    <w:lvl w:ilvl="5" w:tplc="71AE7BF6">
      <w:numFmt w:val="bullet"/>
      <w:lvlText w:val="•"/>
      <w:lvlJc w:val="left"/>
      <w:pPr>
        <w:ind w:left="4597" w:hanging="360"/>
      </w:pPr>
      <w:rPr>
        <w:rFonts w:hint="default"/>
        <w:lang w:val="en-US" w:eastAsia="en-US" w:bidi="ar-SA"/>
      </w:rPr>
    </w:lvl>
    <w:lvl w:ilvl="6" w:tplc="0544578C">
      <w:numFmt w:val="bullet"/>
      <w:lvlText w:val="•"/>
      <w:lvlJc w:val="left"/>
      <w:pPr>
        <w:ind w:left="5885" w:hanging="360"/>
      </w:pPr>
      <w:rPr>
        <w:rFonts w:hint="default"/>
        <w:lang w:val="en-US" w:eastAsia="en-US" w:bidi="ar-SA"/>
      </w:rPr>
    </w:lvl>
    <w:lvl w:ilvl="7" w:tplc="FCF60C24">
      <w:numFmt w:val="bullet"/>
      <w:lvlText w:val="•"/>
      <w:lvlJc w:val="left"/>
      <w:pPr>
        <w:ind w:left="7174" w:hanging="360"/>
      </w:pPr>
      <w:rPr>
        <w:rFonts w:hint="default"/>
        <w:lang w:val="en-US" w:eastAsia="en-US" w:bidi="ar-SA"/>
      </w:rPr>
    </w:lvl>
    <w:lvl w:ilvl="8" w:tplc="228E27AA">
      <w:numFmt w:val="bullet"/>
      <w:lvlText w:val="•"/>
      <w:lvlJc w:val="left"/>
      <w:pPr>
        <w:ind w:left="8462" w:hanging="360"/>
      </w:pPr>
      <w:rPr>
        <w:rFonts w:hint="default"/>
        <w:lang w:val="en-US" w:eastAsia="en-US" w:bidi="ar-SA"/>
      </w:rPr>
    </w:lvl>
  </w:abstractNum>
  <w:abstractNum w:abstractNumId="4" w15:restartNumberingAfterBreak="0">
    <w:nsid w:val="1157655D"/>
    <w:multiLevelType w:val="hybridMultilevel"/>
    <w:tmpl w:val="91C6CAA4"/>
    <w:lvl w:ilvl="0" w:tplc="105AA814">
      <w:start w:val="1"/>
      <w:numFmt w:val="upperRoman"/>
      <w:lvlText w:val="%1."/>
      <w:lvlJc w:val="left"/>
      <w:pPr>
        <w:tabs>
          <w:tab w:val="num" w:pos="900"/>
        </w:tabs>
        <w:ind w:left="900" w:hanging="720"/>
      </w:pPr>
      <w:rPr>
        <w:rFonts w:cs="Times New Roman" w:hint="default"/>
        <w:b w:val="0"/>
        <w:sz w:val="24"/>
        <w:szCs w:val="24"/>
      </w:rPr>
    </w:lvl>
    <w:lvl w:ilvl="1" w:tplc="04090005">
      <w:start w:val="1"/>
      <w:numFmt w:val="bullet"/>
      <w:lvlText w:val=""/>
      <w:lvlJc w:val="left"/>
      <w:pPr>
        <w:ind w:left="1260" w:hanging="360"/>
      </w:pPr>
      <w:rPr>
        <w:rFonts w:ascii="Wingdings" w:hAnsi="Wingdings" w:hint="default"/>
      </w:rPr>
    </w:lvl>
    <w:lvl w:ilvl="2" w:tplc="04090005">
      <w:start w:val="1"/>
      <w:numFmt w:val="bullet"/>
      <w:lvlText w:val=""/>
      <w:lvlJc w:val="left"/>
      <w:pPr>
        <w:ind w:left="2340" w:hanging="360"/>
      </w:pPr>
      <w:rPr>
        <w:rFonts w:ascii="Wingdings" w:hAnsi="Wingdings" w:hint="default"/>
      </w:rPr>
    </w:lvl>
    <w:lvl w:ilvl="3" w:tplc="04090005">
      <w:start w:val="1"/>
      <w:numFmt w:val="bullet"/>
      <w:lvlText w:val=""/>
      <w:lvlJc w:val="left"/>
      <w:pPr>
        <w:tabs>
          <w:tab w:val="num" w:pos="2880"/>
        </w:tabs>
        <w:ind w:left="2880" w:hanging="360"/>
      </w:pPr>
      <w:rPr>
        <w:rFonts w:ascii="Wingdings" w:hAnsi="Wingdings" w:hint="default"/>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199515A"/>
    <w:multiLevelType w:val="hybridMultilevel"/>
    <w:tmpl w:val="793ED09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5475A6A"/>
    <w:multiLevelType w:val="multilevel"/>
    <w:tmpl w:val="C68699CC"/>
    <w:lvl w:ilvl="0">
      <w:start w:val="8"/>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15:restartNumberingAfterBreak="0">
    <w:nsid w:val="27D25EBE"/>
    <w:multiLevelType w:val="hybridMultilevel"/>
    <w:tmpl w:val="83389218"/>
    <w:lvl w:ilvl="0" w:tplc="F1C01AD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ED04A0B"/>
    <w:multiLevelType w:val="hybridMultilevel"/>
    <w:tmpl w:val="7190308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07F59C8"/>
    <w:multiLevelType w:val="multilevel"/>
    <w:tmpl w:val="22AA361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53BD4646"/>
    <w:multiLevelType w:val="hybridMultilevel"/>
    <w:tmpl w:val="4E5C95D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AD3077A"/>
    <w:multiLevelType w:val="hybridMultilevel"/>
    <w:tmpl w:val="2A44F6D4"/>
    <w:lvl w:ilvl="0" w:tplc="2FC4FB0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CF3221B"/>
    <w:multiLevelType w:val="multilevel"/>
    <w:tmpl w:val="4B0A21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70664582"/>
    <w:multiLevelType w:val="multilevel"/>
    <w:tmpl w:val="AB6849B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7ABE2CDA"/>
    <w:multiLevelType w:val="multilevel"/>
    <w:tmpl w:val="CBEA88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027298051">
    <w:abstractNumId w:val="8"/>
  </w:num>
  <w:num w:numId="2" w16cid:durableId="8802800">
    <w:abstractNumId w:val="3"/>
  </w:num>
  <w:num w:numId="3" w16cid:durableId="1155142817">
    <w:abstractNumId w:val="4"/>
  </w:num>
  <w:num w:numId="4" w16cid:durableId="1603612606">
    <w:abstractNumId w:val="10"/>
  </w:num>
  <w:num w:numId="5" w16cid:durableId="1526090328">
    <w:abstractNumId w:val="6"/>
  </w:num>
  <w:num w:numId="6" w16cid:durableId="1488856836">
    <w:abstractNumId w:val="12"/>
  </w:num>
  <w:num w:numId="7" w16cid:durableId="1635255180">
    <w:abstractNumId w:val="13"/>
  </w:num>
  <w:num w:numId="8" w16cid:durableId="1783845689">
    <w:abstractNumId w:val="9"/>
  </w:num>
  <w:num w:numId="9" w16cid:durableId="1712000384">
    <w:abstractNumId w:val="5"/>
  </w:num>
  <w:num w:numId="10" w16cid:durableId="1605726265">
    <w:abstractNumId w:val="1"/>
  </w:num>
  <w:num w:numId="11" w16cid:durableId="1171681412">
    <w:abstractNumId w:val="11"/>
  </w:num>
  <w:num w:numId="12" w16cid:durableId="1910190322">
    <w:abstractNumId w:val="7"/>
  </w:num>
  <w:num w:numId="13" w16cid:durableId="493031405">
    <w:abstractNumId w:val="14"/>
  </w:num>
  <w:num w:numId="14" w16cid:durableId="1829860850">
    <w:abstractNumId w:val="2"/>
  </w:num>
  <w:num w:numId="15" w16cid:durableId="1638486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ManageDocInfoCache(AuthorId)" w:val="PB14160"/>
    <w:docVar w:name="IManageDocInfoCache(ClientId)" w:val="10257562"/>
    <w:docVar w:name="IManageDocInfoCache(DatabaseName)" w:val="US2016"/>
    <w:docVar w:name="IManageDocInfoCache(DocumentDescription)" w:val="PBBHC June 24 2025 Agenda_ (002)"/>
    <w:docVar w:name="IManageDocInfoCache(DocumentNumber)" w:val="298535234"/>
    <w:docVar w:name="IManageDocInfoCache(DocumentVersion)" w:val="2"/>
    <w:docVar w:name="IManageDocInfoCache(Matter)" w:val="1001336618"/>
  </w:docVars>
  <w:rsids>
    <w:rsidRoot w:val="00831B00"/>
    <w:rsid w:val="0000611B"/>
    <w:rsid w:val="000105F1"/>
    <w:rsid w:val="000111F1"/>
    <w:rsid w:val="000250C1"/>
    <w:rsid w:val="0002641F"/>
    <w:rsid w:val="0003479A"/>
    <w:rsid w:val="00035808"/>
    <w:rsid w:val="000403C3"/>
    <w:rsid w:val="00040592"/>
    <w:rsid w:val="000435EF"/>
    <w:rsid w:val="00047326"/>
    <w:rsid w:val="000509A9"/>
    <w:rsid w:val="0005185D"/>
    <w:rsid w:val="000532C2"/>
    <w:rsid w:val="00063970"/>
    <w:rsid w:val="000675A0"/>
    <w:rsid w:val="00071625"/>
    <w:rsid w:val="0007443C"/>
    <w:rsid w:val="00076D2F"/>
    <w:rsid w:val="00076FE3"/>
    <w:rsid w:val="00085691"/>
    <w:rsid w:val="00087441"/>
    <w:rsid w:val="000A12BF"/>
    <w:rsid w:val="000A448B"/>
    <w:rsid w:val="000B0751"/>
    <w:rsid w:val="000B441B"/>
    <w:rsid w:val="000B598A"/>
    <w:rsid w:val="000B74A4"/>
    <w:rsid w:val="000C1934"/>
    <w:rsid w:val="000D0881"/>
    <w:rsid w:val="000D77DC"/>
    <w:rsid w:val="000F0B7C"/>
    <w:rsid w:val="000F22CC"/>
    <w:rsid w:val="000F6B19"/>
    <w:rsid w:val="000F7436"/>
    <w:rsid w:val="00122FB0"/>
    <w:rsid w:val="00125A21"/>
    <w:rsid w:val="00135E57"/>
    <w:rsid w:val="00157C50"/>
    <w:rsid w:val="00164D94"/>
    <w:rsid w:val="001711FB"/>
    <w:rsid w:val="00180A38"/>
    <w:rsid w:val="00181D6F"/>
    <w:rsid w:val="00185DC4"/>
    <w:rsid w:val="00187F12"/>
    <w:rsid w:val="001A23F5"/>
    <w:rsid w:val="001A5219"/>
    <w:rsid w:val="001A5AC6"/>
    <w:rsid w:val="001B1295"/>
    <w:rsid w:val="001B1338"/>
    <w:rsid w:val="001B5DAC"/>
    <w:rsid w:val="001B6272"/>
    <w:rsid w:val="001B7199"/>
    <w:rsid w:val="001C1A95"/>
    <w:rsid w:val="001D3FA7"/>
    <w:rsid w:val="001E0DDD"/>
    <w:rsid w:val="001E2916"/>
    <w:rsid w:val="001E34DD"/>
    <w:rsid w:val="001E7022"/>
    <w:rsid w:val="001F000C"/>
    <w:rsid w:val="001F5D7E"/>
    <w:rsid w:val="001F6C0E"/>
    <w:rsid w:val="00201857"/>
    <w:rsid w:val="00212973"/>
    <w:rsid w:val="00212E8C"/>
    <w:rsid w:val="00220F04"/>
    <w:rsid w:val="00226D51"/>
    <w:rsid w:val="00230BFF"/>
    <w:rsid w:val="00231765"/>
    <w:rsid w:val="00241AF6"/>
    <w:rsid w:val="00243E16"/>
    <w:rsid w:val="002475EA"/>
    <w:rsid w:val="00263CDD"/>
    <w:rsid w:val="00272BDD"/>
    <w:rsid w:val="002815A2"/>
    <w:rsid w:val="00282085"/>
    <w:rsid w:val="002873B7"/>
    <w:rsid w:val="00287570"/>
    <w:rsid w:val="0029755E"/>
    <w:rsid w:val="002A23C9"/>
    <w:rsid w:val="002A3556"/>
    <w:rsid w:val="002A5168"/>
    <w:rsid w:val="002A58C2"/>
    <w:rsid w:val="002B1F8F"/>
    <w:rsid w:val="002B4C7C"/>
    <w:rsid w:val="002B4CD2"/>
    <w:rsid w:val="002C0EA7"/>
    <w:rsid w:val="002C3445"/>
    <w:rsid w:val="002C52D8"/>
    <w:rsid w:val="002E0D50"/>
    <w:rsid w:val="002E36F2"/>
    <w:rsid w:val="002E60D4"/>
    <w:rsid w:val="002F09F2"/>
    <w:rsid w:val="002F0D78"/>
    <w:rsid w:val="002F51E8"/>
    <w:rsid w:val="00302957"/>
    <w:rsid w:val="00305600"/>
    <w:rsid w:val="0030574F"/>
    <w:rsid w:val="0031068C"/>
    <w:rsid w:val="00311382"/>
    <w:rsid w:val="00316BF8"/>
    <w:rsid w:val="00316ED2"/>
    <w:rsid w:val="00321345"/>
    <w:rsid w:val="003229CF"/>
    <w:rsid w:val="00326BCD"/>
    <w:rsid w:val="00332028"/>
    <w:rsid w:val="003334A5"/>
    <w:rsid w:val="00334AE4"/>
    <w:rsid w:val="00335ADA"/>
    <w:rsid w:val="003366B9"/>
    <w:rsid w:val="00337F03"/>
    <w:rsid w:val="003469B6"/>
    <w:rsid w:val="003476E4"/>
    <w:rsid w:val="00347836"/>
    <w:rsid w:val="00357F71"/>
    <w:rsid w:val="003611FE"/>
    <w:rsid w:val="0036360D"/>
    <w:rsid w:val="00370594"/>
    <w:rsid w:val="00371096"/>
    <w:rsid w:val="0037779B"/>
    <w:rsid w:val="00385A21"/>
    <w:rsid w:val="0039485F"/>
    <w:rsid w:val="003A3788"/>
    <w:rsid w:val="003A5CDF"/>
    <w:rsid w:val="003A6230"/>
    <w:rsid w:val="003B661C"/>
    <w:rsid w:val="003C3D6D"/>
    <w:rsid w:val="003C3DF1"/>
    <w:rsid w:val="003C487E"/>
    <w:rsid w:val="003D48A2"/>
    <w:rsid w:val="003E06FC"/>
    <w:rsid w:val="003E19E7"/>
    <w:rsid w:val="003E7339"/>
    <w:rsid w:val="00401B5E"/>
    <w:rsid w:val="00403017"/>
    <w:rsid w:val="00406958"/>
    <w:rsid w:val="0040721A"/>
    <w:rsid w:val="00407D91"/>
    <w:rsid w:val="004228F8"/>
    <w:rsid w:val="00423BA3"/>
    <w:rsid w:val="00423BAD"/>
    <w:rsid w:val="00424A52"/>
    <w:rsid w:val="00426816"/>
    <w:rsid w:val="004276F9"/>
    <w:rsid w:val="00430915"/>
    <w:rsid w:val="00435EE3"/>
    <w:rsid w:val="004417E1"/>
    <w:rsid w:val="00447877"/>
    <w:rsid w:val="00452E8B"/>
    <w:rsid w:val="00455A23"/>
    <w:rsid w:val="004578E1"/>
    <w:rsid w:val="0048649D"/>
    <w:rsid w:val="0049058F"/>
    <w:rsid w:val="0049212D"/>
    <w:rsid w:val="00493EA2"/>
    <w:rsid w:val="0049799C"/>
    <w:rsid w:val="004A3AE6"/>
    <w:rsid w:val="004A3BD8"/>
    <w:rsid w:val="004B1249"/>
    <w:rsid w:val="004B507C"/>
    <w:rsid w:val="004C0967"/>
    <w:rsid w:val="004C580B"/>
    <w:rsid w:val="004C6C68"/>
    <w:rsid w:val="004D40F5"/>
    <w:rsid w:val="004D50ED"/>
    <w:rsid w:val="004E09AF"/>
    <w:rsid w:val="004E1608"/>
    <w:rsid w:val="004E6296"/>
    <w:rsid w:val="004E6B8D"/>
    <w:rsid w:val="004F2EE9"/>
    <w:rsid w:val="004F4FA2"/>
    <w:rsid w:val="004F61E2"/>
    <w:rsid w:val="004F7CFC"/>
    <w:rsid w:val="00514022"/>
    <w:rsid w:val="005144A3"/>
    <w:rsid w:val="0052014A"/>
    <w:rsid w:val="005232F9"/>
    <w:rsid w:val="00532BF4"/>
    <w:rsid w:val="005336DA"/>
    <w:rsid w:val="005401B5"/>
    <w:rsid w:val="00541E1A"/>
    <w:rsid w:val="00545DD4"/>
    <w:rsid w:val="00546874"/>
    <w:rsid w:val="00550845"/>
    <w:rsid w:val="00550A8F"/>
    <w:rsid w:val="0055109F"/>
    <w:rsid w:val="00554CDC"/>
    <w:rsid w:val="0055576E"/>
    <w:rsid w:val="00556CE1"/>
    <w:rsid w:val="005609BC"/>
    <w:rsid w:val="00562158"/>
    <w:rsid w:val="005621A2"/>
    <w:rsid w:val="0056253E"/>
    <w:rsid w:val="00563C18"/>
    <w:rsid w:val="005667D8"/>
    <w:rsid w:val="00566982"/>
    <w:rsid w:val="00570326"/>
    <w:rsid w:val="00570D42"/>
    <w:rsid w:val="00572574"/>
    <w:rsid w:val="005759EC"/>
    <w:rsid w:val="0058310D"/>
    <w:rsid w:val="00587BE7"/>
    <w:rsid w:val="00593437"/>
    <w:rsid w:val="00594435"/>
    <w:rsid w:val="005A167A"/>
    <w:rsid w:val="005A2029"/>
    <w:rsid w:val="005B1569"/>
    <w:rsid w:val="005B2A4D"/>
    <w:rsid w:val="005B6D69"/>
    <w:rsid w:val="005C2028"/>
    <w:rsid w:val="005D120B"/>
    <w:rsid w:val="005D1CDF"/>
    <w:rsid w:val="005D3533"/>
    <w:rsid w:val="005D6848"/>
    <w:rsid w:val="005D7BE8"/>
    <w:rsid w:val="005E31DA"/>
    <w:rsid w:val="005E540E"/>
    <w:rsid w:val="005E586D"/>
    <w:rsid w:val="005F65E2"/>
    <w:rsid w:val="005F7FCE"/>
    <w:rsid w:val="006001C4"/>
    <w:rsid w:val="00601BD1"/>
    <w:rsid w:val="00603107"/>
    <w:rsid w:val="006141D3"/>
    <w:rsid w:val="00614A78"/>
    <w:rsid w:val="00616A3D"/>
    <w:rsid w:val="00617335"/>
    <w:rsid w:val="00617BAE"/>
    <w:rsid w:val="00620914"/>
    <w:rsid w:val="00642F59"/>
    <w:rsid w:val="00643EFE"/>
    <w:rsid w:val="0064425E"/>
    <w:rsid w:val="00644455"/>
    <w:rsid w:val="006458A2"/>
    <w:rsid w:val="00646C2E"/>
    <w:rsid w:val="00650ECE"/>
    <w:rsid w:val="00663669"/>
    <w:rsid w:val="00671C7A"/>
    <w:rsid w:val="00682815"/>
    <w:rsid w:val="00686D3B"/>
    <w:rsid w:val="006A226F"/>
    <w:rsid w:val="006A4245"/>
    <w:rsid w:val="006A445F"/>
    <w:rsid w:val="006B2827"/>
    <w:rsid w:val="006B7A5F"/>
    <w:rsid w:val="006C04CB"/>
    <w:rsid w:val="006C1F8A"/>
    <w:rsid w:val="006D19D5"/>
    <w:rsid w:val="006E1A22"/>
    <w:rsid w:val="006E6FFC"/>
    <w:rsid w:val="006F7F29"/>
    <w:rsid w:val="0070595D"/>
    <w:rsid w:val="0071258A"/>
    <w:rsid w:val="00720A15"/>
    <w:rsid w:val="00723CF9"/>
    <w:rsid w:val="007252A1"/>
    <w:rsid w:val="00727918"/>
    <w:rsid w:val="00731DE5"/>
    <w:rsid w:val="00733009"/>
    <w:rsid w:val="0073389A"/>
    <w:rsid w:val="0073396C"/>
    <w:rsid w:val="007509CD"/>
    <w:rsid w:val="00752493"/>
    <w:rsid w:val="00754E20"/>
    <w:rsid w:val="007636CF"/>
    <w:rsid w:val="0076394A"/>
    <w:rsid w:val="0076398C"/>
    <w:rsid w:val="00767F48"/>
    <w:rsid w:val="007707FA"/>
    <w:rsid w:val="00775E9B"/>
    <w:rsid w:val="0077676D"/>
    <w:rsid w:val="007826E2"/>
    <w:rsid w:val="00784DD4"/>
    <w:rsid w:val="00791DE3"/>
    <w:rsid w:val="007A42F2"/>
    <w:rsid w:val="007A70D4"/>
    <w:rsid w:val="007A7D3A"/>
    <w:rsid w:val="007B37B0"/>
    <w:rsid w:val="007B7232"/>
    <w:rsid w:val="007C24D4"/>
    <w:rsid w:val="007C537C"/>
    <w:rsid w:val="007D309B"/>
    <w:rsid w:val="007D5913"/>
    <w:rsid w:val="007E18E3"/>
    <w:rsid w:val="007E252D"/>
    <w:rsid w:val="007E6780"/>
    <w:rsid w:val="00800165"/>
    <w:rsid w:val="008077E1"/>
    <w:rsid w:val="00807EA4"/>
    <w:rsid w:val="00817E7B"/>
    <w:rsid w:val="00821F3A"/>
    <w:rsid w:val="00825454"/>
    <w:rsid w:val="00825EFF"/>
    <w:rsid w:val="00831B00"/>
    <w:rsid w:val="008407ED"/>
    <w:rsid w:val="008439AC"/>
    <w:rsid w:val="00843BFD"/>
    <w:rsid w:val="00844E0B"/>
    <w:rsid w:val="008546B7"/>
    <w:rsid w:val="008564D8"/>
    <w:rsid w:val="00857241"/>
    <w:rsid w:val="0086157D"/>
    <w:rsid w:val="008655DC"/>
    <w:rsid w:val="00872045"/>
    <w:rsid w:val="00880915"/>
    <w:rsid w:val="008850A9"/>
    <w:rsid w:val="0088624F"/>
    <w:rsid w:val="00887BF3"/>
    <w:rsid w:val="00890030"/>
    <w:rsid w:val="008902AB"/>
    <w:rsid w:val="008972D6"/>
    <w:rsid w:val="008A45E8"/>
    <w:rsid w:val="008A4B2D"/>
    <w:rsid w:val="008C4172"/>
    <w:rsid w:val="008D1BAE"/>
    <w:rsid w:val="008D70F6"/>
    <w:rsid w:val="008E18D8"/>
    <w:rsid w:val="008E3E17"/>
    <w:rsid w:val="008E5FAB"/>
    <w:rsid w:val="008F03CA"/>
    <w:rsid w:val="008F7EEB"/>
    <w:rsid w:val="009026E6"/>
    <w:rsid w:val="00911DC3"/>
    <w:rsid w:val="00915D28"/>
    <w:rsid w:val="0092336A"/>
    <w:rsid w:val="0092764D"/>
    <w:rsid w:val="009461E8"/>
    <w:rsid w:val="00955423"/>
    <w:rsid w:val="00962813"/>
    <w:rsid w:val="009668A8"/>
    <w:rsid w:val="009708C1"/>
    <w:rsid w:val="009717D9"/>
    <w:rsid w:val="00974BA6"/>
    <w:rsid w:val="00977D58"/>
    <w:rsid w:val="00980109"/>
    <w:rsid w:val="00984BCA"/>
    <w:rsid w:val="00985F42"/>
    <w:rsid w:val="00990806"/>
    <w:rsid w:val="00996D57"/>
    <w:rsid w:val="00996DA9"/>
    <w:rsid w:val="009973B9"/>
    <w:rsid w:val="009A27CF"/>
    <w:rsid w:val="009A3A19"/>
    <w:rsid w:val="009A694E"/>
    <w:rsid w:val="009B0FE2"/>
    <w:rsid w:val="009B5BD8"/>
    <w:rsid w:val="009B669A"/>
    <w:rsid w:val="009C4F9A"/>
    <w:rsid w:val="009D4339"/>
    <w:rsid w:val="009E5307"/>
    <w:rsid w:val="009F02D0"/>
    <w:rsid w:val="009F5808"/>
    <w:rsid w:val="009F6A53"/>
    <w:rsid w:val="00A0306A"/>
    <w:rsid w:val="00A04C45"/>
    <w:rsid w:val="00A0781B"/>
    <w:rsid w:val="00A10876"/>
    <w:rsid w:val="00A12083"/>
    <w:rsid w:val="00A22AAE"/>
    <w:rsid w:val="00A22EEF"/>
    <w:rsid w:val="00A2474F"/>
    <w:rsid w:val="00A25F8E"/>
    <w:rsid w:val="00A26C1B"/>
    <w:rsid w:val="00A27202"/>
    <w:rsid w:val="00A334AE"/>
    <w:rsid w:val="00A34336"/>
    <w:rsid w:val="00A3460A"/>
    <w:rsid w:val="00A35306"/>
    <w:rsid w:val="00A361AA"/>
    <w:rsid w:val="00A40EF4"/>
    <w:rsid w:val="00A461B3"/>
    <w:rsid w:val="00A5552C"/>
    <w:rsid w:val="00A60CB7"/>
    <w:rsid w:val="00A61F59"/>
    <w:rsid w:val="00A63115"/>
    <w:rsid w:val="00A70DF4"/>
    <w:rsid w:val="00A77EDF"/>
    <w:rsid w:val="00A81D73"/>
    <w:rsid w:val="00A8351C"/>
    <w:rsid w:val="00A846BF"/>
    <w:rsid w:val="00A85A5F"/>
    <w:rsid w:val="00A86557"/>
    <w:rsid w:val="00A9445C"/>
    <w:rsid w:val="00A97554"/>
    <w:rsid w:val="00AA14D6"/>
    <w:rsid w:val="00AB5395"/>
    <w:rsid w:val="00AB6DC9"/>
    <w:rsid w:val="00AC07DC"/>
    <w:rsid w:val="00AC2B08"/>
    <w:rsid w:val="00AC3636"/>
    <w:rsid w:val="00AC4319"/>
    <w:rsid w:val="00AC4D80"/>
    <w:rsid w:val="00AD0204"/>
    <w:rsid w:val="00AD5BEF"/>
    <w:rsid w:val="00AD72CC"/>
    <w:rsid w:val="00AD7EF2"/>
    <w:rsid w:val="00AE58AD"/>
    <w:rsid w:val="00AE6BF4"/>
    <w:rsid w:val="00AF1AB4"/>
    <w:rsid w:val="00AF3FF6"/>
    <w:rsid w:val="00AF7984"/>
    <w:rsid w:val="00B03115"/>
    <w:rsid w:val="00B0368D"/>
    <w:rsid w:val="00B07F07"/>
    <w:rsid w:val="00B11B53"/>
    <w:rsid w:val="00B15D34"/>
    <w:rsid w:val="00B2230B"/>
    <w:rsid w:val="00B31E78"/>
    <w:rsid w:val="00B34602"/>
    <w:rsid w:val="00B35CDF"/>
    <w:rsid w:val="00B45518"/>
    <w:rsid w:val="00B462F4"/>
    <w:rsid w:val="00B46B48"/>
    <w:rsid w:val="00B53CB6"/>
    <w:rsid w:val="00B6743D"/>
    <w:rsid w:val="00B72B13"/>
    <w:rsid w:val="00B805C3"/>
    <w:rsid w:val="00B811D2"/>
    <w:rsid w:val="00B81825"/>
    <w:rsid w:val="00B83D4C"/>
    <w:rsid w:val="00B93590"/>
    <w:rsid w:val="00B93C35"/>
    <w:rsid w:val="00BA1C72"/>
    <w:rsid w:val="00BB3173"/>
    <w:rsid w:val="00BB5901"/>
    <w:rsid w:val="00BC1F97"/>
    <w:rsid w:val="00BC203F"/>
    <w:rsid w:val="00BD003B"/>
    <w:rsid w:val="00BD6425"/>
    <w:rsid w:val="00BD69EC"/>
    <w:rsid w:val="00BE07F4"/>
    <w:rsid w:val="00BF2944"/>
    <w:rsid w:val="00BF6FFB"/>
    <w:rsid w:val="00BF71D3"/>
    <w:rsid w:val="00C0603C"/>
    <w:rsid w:val="00C10C58"/>
    <w:rsid w:val="00C135A9"/>
    <w:rsid w:val="00C158BF"/>
    <w:rsid w:val="00C40CF1"/>
    <w:rsid w:val="00C410BE"/>
    <w:rsid w:val="00C43AB8"/>
    <w:rsid w:val="00C453C3"/>
    <w:rsid w:val="00C57E9B"/>
    <w:rsid w:val="00C60D25"/>
    <w:rsid w:val="00C67569"/>
    <w:rsid w:val="00C67C6E"/>
    <w:rsid w:val="00C67CAF"/>
    <w:rsid w:val="00C754D0"/>
    <w:rsid w:val="00C77905"/>
    <w:rsid w:val="00C8035D"/>
    <w:rsid w:val="00CB7E8D"/>
    <w:rsid w:val="00CD1826"/>
    <w:rsid w:val="00CD310E"/>
    <w:rsid w:val="00CD3713"/>
    <w:rsid w:val="00CD5BE6"/>
    <w:rsid w:val="00CD6D8F"/>
    <w:rsid w:val="00CE0AEE"/>
    <w:rsid w:val="00CE68CB"/>
    <w:rsid w:val="00CF0523"/>
    <w:rsid w:val="00CF17BF"/>
    <w:rsid w:val="00CF1E1E"/>
    <w:rsid w:val="00CF5CA2"/>
    <w:rsid w:val="00D07445"/>
    <w:rsid w:val="00D121B8"/>
    <w:rsid w:val="00D26CD1"/>
    <w:rsid w:val="00D3630F"/>
    <w:rsid w:val="00D36452"/>
    <w:rsid w:val="00D42A9D"/>
    <w:rsid w:val="00D517AF"/>
    <w:rsid w:val="00D5217B"/>
    <w:rsid w:val="00D52BF6"/>
    <w:rsid w:val="00D542EF"/>
    <w:rsid w:val="00D62062"/>
    <w:rsid w:val="00D635A6"/>
    <w:rsid w:val="00D64BDA"/>
    <w:rsid w:val="00D703A9"/>
    <w:rsid w:val="00D70958"/>
    <w:rsid w:val="00D8584B"/>
    <w:rsid w:val="00D86BBC"/>
    <w:rsid w:val="00D8765A"/>
    <w:rsid w:val="00D9197E"/>
    <w:rsid w:val="00D936EB"/>
    <w:rsid w:val="00DA2CA2"/>
    <w:rsid w:val="00DA36E7"/>
    <w:rsid w:val="00DA5DD0"/>
    <w:rsid w:val="00DA7800"/>
    <w:rsid w:val="00DB18C9"/>
    <w:rsid w:val="00DB1936"/>
    <w:rsid w:val="00DC38E0"/>
    <w:rsid w:val="00DC7B7E"/>
    <w:rsid w:val="00DD4E10"/>
    <w:rsid w:val="00DD796A"/>
    <w:rsid w:val="00DE42A7"/>
    <w:rsid w:val="00DE4D2D"/>
    <w:rsid w:val="00DF4FD3"/>
    <w:rsid w:val="00DF7D96"/>
    <w:rsid w:val="00E02C84"/>
    <w:rsid w:val="00E0495D"/>
    <w:rsid w:val="00E12A49"/>
    <w:rsid w:val="00E131A0"/>
    <w:rsid w:val="00E15845"/>
    <w:rsid w:val="00E17A07"/>
    <w:rsid w:val="00E20AEE"/>
    <w:rsid w:val="00E230F6"/>
    <w:rsid w:val="00E23C09"/>
    <w:rsid w:val="00E2523A"/>
    <w:rsid w:val="00E33405"/>
    <w:rsid w:val="00E3401A"/>
    <w:rsid w:val="00E361F5"/>
    <w:rsid w:val="00E421C4"/>
    <w:rsid w:val="00E438C0"/>
    <w:rsid w:val="00E463ED"/>
    <w:rsid w:val="00E51CDA"/>
    <w:rsid w:val="00E51EA4"/>
    <w:rsid w:val="00E5426D"/>
    <w:rsid w:val="00E56B15"/>
    <w:rsid w:val="00E63D17"/>
    <w:rsid w:val="00E63D19"/>
    <w:rsid w:val="00E6606B"/>
    <w:rsid w:val="00E670D4"/>
    <w:rsid w:val="00E705C9"/>
    <w:rsid w:val="00E745C3"/>
    <w:rsid w:val="00E76962"/>
    <w:rsid w:val="00E80EEF"/>
    <w:rsid w:val="00E813BA"/>
    <w:rsid w:val="00E827A7"/>
    <w:rsid w:val="00E84F84"/>
    <w:rsid w:val="00E954E9"/>
    <w:rsid w:val="00E97ACD"/>
    <w:rsid w:val="00EA0F1B"/>
    <w:rsid w:val="00EA264C"/>
    <w:rsid w:val="00EB1CA8"/>
    <w:rsid w:val="00EB31B4"/>
    <w:rsid w:val="00EB6882"/>
    <w:rsid w:val="00EC36B6"/>
    <w:rsid w:val="00EC53BB"/>
    <w:rsid w:val="00EC6B3B"/>
    <w:rsid w:val="00ED376F"/>
    <w:rsid w:val="00ED3777"/>
    <w:rsid w:val="00ED5B2A"/>
    <w:rsid w:val="00EE1AD7"/>
    <w:rsid w:val="00EE268F"/>
    <w:rsid w:val="00EE724F"/>
    <w:rsid w:val="00EF101A"/>
    <w:rsid w:val="00EF3FCA"/>
    <w:rsid w:val="00EF5CE1"/>
    <w:rsid w:val="00EF7A62"/>
    <w:rsid w:val="00F008C1"/>
    <w:rsid w:val="00F050D2"/>
    <w:rsid w:val="00F07561"/>
    <w:rsid w:val="00F0776B"/>
    <w:rsid w:val="00F0794D"/>
    <w:rsid w:val="00F20FDC"/>
    <w:rsid w:val="00F334C3"/>
    <w:rsid w:val="00F341EF"/>
    <w:rsid w:val="00F366BA"/>
    <w:rsid w:val="00F4111B"/>
    <w:rsid w:val="00F430CE"/>
    <w:rsid w:val="00F43681"/>
    <w:rsid w:val="00F44246"/>
    <w:rsid w:val="00F522E6"/>
    <w:rsid w:val="00F60C7E"/>
    <w:rsid w:val="00F60E67"/>
    <w:rsid w:val="00F674CE"/>
    <w:rsid w:val="00F75122"/>
    <w:rsid w:val="00F75D80"/>
    <w:rsid w:val="00F77348"/>
    <w:rsid w:val="00F8261B"/>
    <w:rsid w:val="00F83566"/>
    <w:rsid w:val="00F83836"/>
    <w:rsid w:val="00F975EA"/>
    <w:rsid w:val="00FA2AEB"/>
    <w:rsid w:val="00FA2E82"/>
    <w:rsid w:val="00FB06AB"/>
    <w:rsid w:val="00FB326F"/>
    <w:rsid w:val="00FB3405"/>
    <w:rsid w:val="00FC1CBC"/>
    <w:rsid w:val="00FD0655"/>
    <w:rsid w:val="00FE0303"/>
    <w:rsid w:val="00FE4408"/>
    <w:rsid w:val="00FE46AE"/>
    <w:rsid w:val="00FE56FB"/>
    <w:rsid w:val="00FF5562"/>
    <w:rsid w:val="00FF6EBC"/>
    <w:rsid w:val="00FF7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55EEC"/>
  <w15:chartTrackingRefBased/>
  <w15:docId w15:val="{68DF8D00-11A7-403B-B1D6-7844E91FD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B00"/>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831B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1B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1B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1B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1B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1B0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1B0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1B0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1B0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1B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1B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1B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1B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1B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1B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1B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1B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1B00"/>
    <w:rPr>
      <w:rFonts w:eastAsiaTheme="majorEastAsia" w:cstheme="majorBidi"/>
      <w:color w:val="272727" w:themeColor="text1" w:themeTint="D8"/>
    </w:rPr>
  </w:style>
  <w:style w:type="paragraph" w:styleId="Title">
    <w:name w:val="Title"/>
    <w:basedOn w:val="Normal"/>
    <w:next w:val="Normal"/>
    <w:link w:val="TitleChar"/>
    <w:uiPriority w:val="10"/>
    <w:qFormat/>
    <w:rsid w:val="00831B0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1B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1B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1B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1B00"/>
    <w:pPr>
      <w:spacing w:before="160"/>
      <w:jc w:val="center"/>
    </w:pPr>
    <w:rPr>
      <w:i/>
      <w:iCs/>
      <w:color w:val="404040" w:themeColor="text1" w:themeTint="BF"/>
    </w:rPr>
  </w:style>
  <w:style w:type="character" w:customStyle="1" w:styleId="QuoteChar">
    <w:name w:val="Quote Char"/>
    <w:basedOn w:val="DefaultParagraphFont"/>
    <w:link w:val="Quote"/>
    <w:uiPriority w:val="29"/>
    <w:rsid w:val="00831B00"/>
    <w:rPr>
      <w:i/>
      <w:iCs/>
      <w:color w:val="404040" w:themeColor="text1" w:themeTint="BF"/>
    </w:rPr>
  </w:style>
  <w:style w:type="paragraph" w:styleId="ListParagraph">
    <w:name w:val="List Paragraph"/>
    <w:basedOn w:val="Normal"/>
    <w:uiPriority w:val="34"/>
    <w:qFormat/>
    <w:rsid w:val="00831B00"/>
    <w:pPr>
      <w:ind w:left="720"/>
      <w:contextualSpacing/>
    </w:pPr>
  </w:style>
  <w:style w:type="character" w:styleId="IntenseEmphasis">
    <w:name w:val="Intense Emphasis"/>
    <w:basedOn w:val="DefaultParagraphFont"/>
    <w:uiPriority w:val="21"/>
    <w:qFormat/>
    <w:rsid w:val="00831B00"/>
    <w:rPr>
      <w:i/>
      <w:iCs/>
      <w:color w:val="0F4761" w:themeColor="accent1" w:themeShade="BF"/>
    </w:rPr>
  </w:style>
  <w:style w:type="paragraph" w:styleId="IntenseQuote">
    <w:name w:val="Intense Quote"/>
    <w:basedOn w:val="Normal"/>
    <w:next w:val="Normal"/>
    <w:link w:val="IntenseQuoteChar"/>
    <w:uiPriority w:val="30"/>
    <w:qFormat/>
    <w:rsid w:val="00831B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1B00"/>
    <w:rPr>
      <w:i/>
      <w:iCs/>
      <w:color w:val="0F4761" w:themeColor="accent1" w:themeShade="BF"/>
    </w:rPr>
  </w:style>
  <w:style w:type="character" w:styleId="IntenseReference">
    <w:name w:val="Intense Reference"/>
    <w:basedOn w:val="DefaultParagraphFont"/>
    <w:uiPriority w:val="32"/>
    <w:qFormat/>
    <w:rsid w:val="00831B00"/>
    <w:rPr>
      <w:b/>
      <w:bCs/>
      <w:smallCaps/>
      <w:color w:val="0F4761" w:themeColor="accent1" w:themeShade="BF"/>
      <w:spacing w:val="5"/>
    </w:rPr>
  </w:style>
  <w:style w:type="paragraph" w:styleId="Footer">
    <w:name w:val="footer"/>
    <w:basedOn w:val="Normal"/>
    <w:link w:val="FooterChar"/>
    <w:uiPriority w:val="99"/>
    <w:rsid w:val="00831B00"/>
    <w:pPr>
      <w:tabs>
        <w:tab w:val="center" w:pos="4320"/>
        <w:tab w:val="right" w:pos="8640"/>
      </w:tabs>
    </w:pPr>
  </w:style>
  <w:style w:type="character" w:customStyle="1" w:styleId="FooterChar">
    <w:name w:val="Footer Char"/>
    <w:basedOn w:val="DefaultParagraphFont"/>
    <w:link w:val="Footer"/>
    <w:uiPriority w:val="99"/>
    <w:rsid w:val="00831B00"/>
    <w:rPr>
      <w:rFonts w:ascii="Times New Roman" w:eastAsia="Times New Roman" w:hAnsi="Times New Roman" w:cs="Times New Roman"/>
      <w:kern w:val="0"/>
      <w14:ligatures w14:val="none"/>
    </w:rPr>
  </w:style>
  <w:style w:type="paragraph" w:customStyle="1" w:styleId="paragraph">
    <w:name w:val="paragraph"/>
    <w:basedOn w:val="Normal"/>
    <w:rsid w:val="00831B00"/>
    <w:pPr>
      <w:spacing w:before="100" w:beforeAutospacing="1" w:after="100" w:afterAutospacing="1"/>
    </w:pPr>
  </w:style>
  <w:style w:type="character" w:customStyle="1" w:styleId="normaltextrun">
    <w:name w:val="normaltextrun"/>
    <w:basedOn w:val="DefaultParagraphFont"/>
    <w:rsid w:val="00831B00"/>
  </w:style>
  <w:style w:type="character" w:customStyle="1" w:styleId="eop">
    <w:name w:val="eop"/>
    <w:basedOn w:val="DefaultParagraphFont"/>
    <w:rsid w:val="00831B00"/>
  </w:style>
  <w:style w:type="paragraph" w:styleId="Revision">
    <w:name w:val="Revision"/>
    <w:hidden/>
    <w:uiPriority w:val="99"/>
    <w:semiHidden/>
    <w:rsid w:val="00962813"/>
    <w:pPr>
      <w:spacing w:after="0" w:line="240" w:lineRule="auto"/>
    </w:pPr>
    <w:rPr>
      <w:rFonts w:ascii="Times New Roman" w:eastAsia="Times New Roman" w:hAnsi="Times New Roman" w:cs="Times New Roman"/>
      <w:kern w:val="0"/>
      <w14:ligatures w14:val="none"/>
    </w:rPr>
  </w:style>
  <w:style w:type="paragraph" w:styleId="BodyText">
    <w:name w:val="Body Text"/>
    <w:basedOn w:val="Normal"/>
    <w:link w:val="BodyTextChar"/>
    <w:uiPriority w:val="1"/>
    <w:qFormat/>
    <w:rsid w:val="00FF6EBC"/>
    <w:pPr>
      <w:widowControl w:val="0"/>
      <w:autoSpaceDE w:val="0"/>
      <w:autoSpaceDN w:val="0"/>
      <w:ind w:left="1019"/>
    </w:pPr>
  </w:style>
  <w:style w:type="character" w:customStyle="1" w:styleId="BodyTextChar">
    <w:name w:val="Body Text Char"/>
    <w:basedOn w:val="DefaultParagraphFont"/>
    <w:link w:val="BodyText"/>
    <w:uiPriority w:val="1"/>
    <w:rsid w:val="00FF6EBC"/>
    <w:rPr>
      <w:rFonts w:ascii="Times New Roman" w:eastAsia="Times New Roman" w:hAnsi="Times New Roman" w:cs="Times New Roman"/>
      <w:kern w:val="0"/>
      <w14:ligatures w14:val="none"/>
    </w:rPr>
  </w:style>
  <w:style w:type="character" w:customStyle="1" w:styleId="DocInfo">
    <w:name w:val="DocInfo"/>
    <w:basedOn w:val="DefaultParagraphFont"/>
    <w:rsid w:val="00B03115"/>
    <w:rPr>
      <w:sz w:val="16"/>
    </w:rPr>
  </w:style>
  <w:style w:type="paragraph" w:styleId="Header">
    <w:name w:val="header"/>
    <w:basedOn w:val="Normal"/>
    <w:link w:val="HeaderChar"/>
    <w:uiPriority w:val="99"/>
    <w:unhideWhenUsed/>
    <w:rsid w:val="007252A1"/>
    <w:pPr>
      <w:tabs>
        <w:tab w:val="center" w:pos="4680"/>
        <w:tab w:val="right" w:pos="9360"/>
      </w:tabs>
    </w:pPr>
  </w:style>
  <w:style w:type="character" w:customStyle="1" w:styleId="HeaderChar">
    <w:name w:val="Header Char"/>
    <w:basedOn w:val="DefaultParagraphFont"/>
    <w:link w:val="Header"/>
    <w:uiPriority w:val="99"/>
    <w:rsid w:val="007252A1"/>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880915"/>
    <w:rPr>
      <w:sz w:val="16"/>
      <w:szCs w:val="16"/>
    </w:rPr>
  </w:style>
  <w:style w:type="paragraph" w:styleId="CommentText">
    <w:name w:val="annotation text"/>
    <w:basedOn w:val="Normal"/>
    <w:link w:val="CommentTextChar"/>
    <w:uiPriority w:val="99"/>
    <w:unhideWhenUsed/>
    <w:rsid w:val="00880915"/>
    <w:rPr>
      <w:sz w:val="20"/>
      <w:szCs w:val="20"/>
    </w:rPr>
  </w:style>
  <w:style w:type="character" w:customStyle="1" w:styleId="CommentTextChar">
    <w:name w:val="Comment Text Char"/>
    <w:basedOn w:val="DefaultParagraphFont"/>
    <w:link w:val="CommentText"/>
    <w:uiPriority w:val="99"/>
    <w:rsid w:val="00880915"/>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80915"/>
    <w:rPr>
      <w:b/>
      <w:bCs/>
    </w:rPr>
  </w:style>
  <w:style w:type="character" w:customStyle="1" w:styleId="CommentSubjectChar">
    <w:name w:val="Comment Subject Char"/>
    <w:basedOn w:val="CommentTextChar"/>
    <w:link w:val="CommentSubject"/>
    <w:uiPriority w:val="99"/>
    <w:semiHidden/>
    <w:rsid w:val="00880915"/>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roperties xmlns="http://www.imanage.com/work/xmlschema">
  <documentid>US2016!298535234.2</documentid>
  <senderid>PB14160</senderid>
  <senderemail>PAUL.BRADEN@NORTONROSEFULBRIGHT.COM</senderemail>
  <lastmodified>2025-06-19T13:23:00.0000000-05:00</lastmodified>
  <database>US2016</database>
</properties>
</file>

<file path=customXml/itemProps1.xml><?xml version="1.0" encoding="utf-8"?>
<ds:datastoreItem xmlns:ds="http://schemas.openxmlformats.org/officeDocument/2006/customXml" ds:itemID="{7F5561D3-BADA-4B31-ADED-093687024535}">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694</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 White</dc:creator>
  <cp:keywords/>
  <dc:description/>
  <cp:lastModifiedBy>Christina Rendon</cp:lastModifiedBy>
  <cp:revision>2</cp:revision>
  <cp:lastPrinted>2025-12-11T16:26:00Z</cp:lastPrinted>
  <dcterms:created xsi:type="dcterms:W3CDTF">2026-07-23T16:55:00Z</dcterms:created>
  <dcterms:modified xsi:type="dcterms:W3CDTF">2026-07-23T16:55:00Z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298535234.2</vt:lpwstr>
  </property>
  <property fmtid="{D5CDD505-2E9C-101B-9397-08002B2CF9AE}" pid="3" name="x.imProfileCustom2">
    <vt:lpwstr>1001336618</vt:lpwstr>
  </property>
</Properties>
</file>